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9wqfejxd3aem" w:id="0"/>
      <w:bookmarkEnd w:id="0"/>
      <w:r w:rsidDel="00000000" w:rsidR="00000000" w:rsidRPr="00000000">
        <w:rPr>
          <w:b w:val="1"/>
          <w:sz w:val="48"/>
          <w:szCs w:val="48"/>
          <w:rtl w:val="0"/>
        </w:rPr>
        <w:t xml:space="preserve">04 - GMM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Imagine a scenario from the following image, where we want to suggest deals to a new customer (“</w:t>
      </w:r>
      <w:r w:rsidDel="00000000" w:rsidR="00000000" w:rsidRPr="00000000">
        <w:rPr>
          <w:b w:val="1"/>
          <w:sz w:val="24"/>
          <w:szCs w:val="24"/>
          <w:rtl w:val="0"/>
        </w:rPr>
        <w:t xml:space="preserve">this guy</w:t>
      </w:r>
      <w:r w:rsidDel="00000000" w:rsidR="00000000" w:rsidRPr="00000000">
        <w:rPr>
          <w:sz w:val="24"/>
          <w:szCs w:val="24"/>
          <w:rtl w:val="0"/>
        </w:rPr>
        <w:t xml:space="preserve">”) for which we want to know if he’s a </w:t>
      </w:r>
      <w:r w:rsidDel="00000000" w:rsidR="00000000" w:rsidRPr="00000000">
        <w:rPr>
          <w:b w:val="1"/>
          <w:sz w:val="24"/>
          <w:szCs w:val="24"/>
          <w:rtl w:val="0"/>
        </w:rPr>
        <w:t xml:space="preserve">premium</w:t>
      </w:r>
      <w:r w:rsidDel="00000000" w:rsidR="00000000" w:rsidRPr="00000000">
        <w:rPr>
          <w:sz w:val="24"/>
          <w:szCs w:val="24"/>
          <w:rtl w:val="0"/>
        </w:rPr>
        <w:t xml:space="preserve"> or </w:t>
      </w:r>
      <w:r w:rsidDel="00000000" w:rsidR="00000000" w:rsidRPr="00000000">
        <w:rPr>
          <w:b w:val="1"/>
          <w:sz w:val="24"/>
          <w:szCs w:val="24"/>
          <w:rtl w:val="0"/>
        </w:rPr>
        <w:t xml:space="preserve">discount</w:t>
      </w:r>
      <w:r w:rsidDel="00000000" w:rsidR="00000000" w:rsidRPr="00000000">
        <w:rPr>
          <w:sz w:val="24"/>
          <w:szCs w:val="24"/>
          <w:rtl w:val="0"/>
        </w:rPr>
        <w:t xml:space="preserve"> customer.</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943600" cy="29718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Now if we’d used any hard clustering algorithm like k-means it would assign this customer to the premium cluster (because it's closer to that cluster) but say in the future the deals that you have shown to the customer don’t get converted to purchases then this clustering won’t be the most appropriate because we can see here that this customer is also somewhere near to discount customers, therefore it can be the conclusion that this customer is partially discount type and partially premium and showing him only premium deals won’t be the best option.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These kinds of use cases bring soft clustering to the picture.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line="312" w:lineRule="auto"/>
        <w:rPr>
          <w:sz w:val="34"/>
          <w:szCs w:val="34"/>
        </w:rPr>
      </w:pPr>
      <w:bookmarkStart w:colFirst="0" w:colLast="0" w:name="_3rdcrjn" w:id="1"/>
      <w:bookmarkEnd w:id="1"/>
      <w:r w:rsidDel="00000000" w:rsidR="00000000" w:rsidRPr="00000000">
        <w:rPr>
          <w:b w:val="1"/>
          <w:sz w:val="34"/>
          <w:szCs w:val="34"/>
          <w:rtl w:val="0"/>
        </w:rPr>
        <w:t xml:space="preserve">Soft clustering with Gaussian mixture model</w:t>
      </w:r>
      <w:r w:rsidDel="00000000" w:rsidR="00000000" w:rsidRPr="00000000">
        <w:rPr>
          <w:rtl w:val="0"/>
        </w:rPr>
      </w:r>
    </w:p>
    <w:p w:rsidR="00000000" w:rsidDel="00000000" w:rsidP="00000000" w:rsidRDefault="00000000" w:rsidRPr="00000000" w14:paraId="0000000A">
      <w:pPr>
        <w:spacing w:line="312"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line="312" w:lineRule="auto"/>
        <w:ind w:left="720" w:hanging="360"/>
        <w:rPr>
          <w:sz w:val="24"/>
          <w:szCs w:val="24"/>
          <w:highlight w:val="white"/>
        </w:rPr>
      </w:pPr>
      <w:r w:rsidDel="00000000" w:rsidR="00000000" w:rsidRPr="00000000">
        <w:rPr>
          <w:sz w:val="24"/>
          <w:szCs w:val="24"/>
          <w:highlight w:val="white"/>
          <w:rtl w:val="0"/>
        </w:rPr>
        <w:t xml:space="preserve">In soft clustering, a probability of each data point being in different clusters is assigned instead of putting each data point completely into a separate cluster.</w:t>
      </w:r>
    </w:p>
    <w:p w:rsidR="00000000" w:rsidDel="00000000" w:rsidP="00000000" w:rsidRDefault="00000000" w:rsidRPr="00000000" w14:paraId="0000000C">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0D">
      <w:pPr>
        <w:numPr>
          <w:ilvl w:val="0"/>
          <w:numId w:val="14"/>
        </w:numPr>
        <w:spacing w:line="312" w:lineRule="auto"/>
        <w:ind w:left="720" w:hanging="360"/>
        <w:rPr>
          <w:sz w:val="24"/>
          <w:szCs w:val="24"/>
          <w:highlight w:val="white"/>
        </w:rPr>
      </w:pPr>
      <w:r w:rsidDel="00000000" w:rsidR="00000000" w:rsidRPr="00000000">
        <w:rPr>
          <w:sz w:val="24"/>
          <w:szCs w:val="24"/>
          <w:highlight w:val="white"/>
          <w:rtl w:val="0"/>
        </w:rPr>
        <w:t xml:space="preserve">Gaussian Mixture Models are probabilistic models and use the soft clustering approach for distributing the points in different clusters.</w:t>
      </w:r>
    </w:p>
    <w:p w:rsidR="00000000" w:rsidDel="00000000" w:rsidP="00000000" w:rsidRDefault="00000000" w:rsidRPr="00000000" w14:paraId="0000000E">
      <w:pPr>
        <w:spacing w:line="312" w:lineRule="auto"/>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We can represent the clusters in our data using the </w:t>
      </w:r>
      <w:r w:rsidDel="00000000" w:rsidR="00000000" w:rsidRPr="00000000">
        <w:rPr>
          <w:b w:val="1"/>
          <w:sz w:val="24"/>
          <w:szCs w:val="24"/>
          <w:highlight w:val="white"/>
          <w:rtl w:val="0"/>
        </w:rPr>
        <w:t xml:space="preserve">Gaussian distributions</w:t>
      </w:r>
      <w:r w:rsidDel="00000000" w:rsidR="00000000" w:rsidRPr="00000000">
        <w:rPr>
          <w:sz w:val="24"/>
          <w:szCs w:val="24"/>
          <w:highlight w:val="white"/>
          <w:rtl w:val="0"/>
        </w:rPr>
        <w:t xml:space="preserve">.</w:t>
      </w:r>
    </w:p>
    <w:p w:rsidR="00000000" w:rsidDel="00000000" w:rsidP="00000000" w:rsidRDefault="00000000" w:rsidRPr="00000000" w14:paraId="00000010">
      <w:pPr>
        <w:numPr>
          <w:ilvl w:val="0"/>
          <w:numId w:val="2"/>
        </w:numPr>
        <w:spacing w:line="312" w:lineRule="auto"/>
        <w:ind w:left="720" w:hanging="360"/>
        <w:rPr>
          <w:sz w:val="24"/>
          <w:szCs w:val="24"/>
          <w:highlight w:val="white"/>
          <w:u w:val="none"/>
        </w:rPr>
      </w:pPr>
      <w:r w:rsidDel="00000000" w:rsidR="00000000" w:rsidRPr="00000000">
        <w:rPr>
          <w:sz w:val="24"/>
          <w:szCs w:val="24"/>
          <w:highlight w:val="white"/>
          <w:rtl w:val="0"/>
        </w:rPr>
        <w:t xml:space="preserve">A gaussian mixture comprises of k gaussians where each gaussian has:</w:t>
      </w:r>
    </w:p>
    <w:p w:rsidR="00000000" w:rsidDel="00000000" w:rsidP="00000000" w:rsidRDefault="00000000" w:rsidRPr="00000000" w14:paraId="00000011">
      <w:pPr>
        <w:numPr>
          <w:ilvl w:val="1"/>
          <w:numId w:val="2"/>
        </w:numPr>
        <w:spacing w:line="312" w:lineRule="auto"/>
        <w:ind w:left="1440" w:hanging="360"/>
        <w:rPr>
          <w:sz w:val="24"/>
          <w:szCs w:val="24"/>
          <w:highlight w:val="white"/>
          <w:u w:val="none"/>
        </w:rPr>
      </w:pPr>
      <w:r w:rsidDel="00000000" w:rsidR="00000000" w:rsidRPr="00000000">
        <w:rPr>
          <w:sz w:val="24"/>
          <w:szCs w:val="24"/>
          <w:highlight w:val="white"/>
          <w:rtl w:val="0"/>
        </w:rPr>
        <w:t xml:space="preserve">Mean </w:t>
      </w:r>
      <w:r w:rsidDel="00000000" w:rsidR="00000000" w:rsidRPr="00000000">
        <w:rPr>
          <w:color w:val="202124"/>
          <w:sz w:val="24"/>
          <w:szCs w:val="24"/>
          <w:highlight w:val="white"/>
          <w:rtl w:val="0"/>
        </w:rPr>
        <w:t xml:space="preserve">μ</w:t>
      </w:r>
      <w:r w:rsidDel="00000000" w:rsidR="00000000" w:rsidRPr="00000000">
        <w:rPr>
          <w:rtl w:val="0"/>
        </w:rPr>
      </w:r>
    </w:p>
    <w:p w:rsidR="00000000" w:rsidDel="00000000" w:rsidP="00000000" w:rsidRDefault="00000000" w:rsidRPr="00000000" w14:paraId="00000012">
      <w:pPr>
        <w:numPr>
          <w:ilvl w:val="1"/>
          <w:numId w:val="2"/>
        </w:numPr>
        <w:spacing w:line="312" w:lineRule="auto"/>
        <w:ind w:left="1440" w:hanging="360"/>
        <w:rPr>
          <w:sz w:val="24"/>
          <w:szCs w:val="24"/>
          <w:highlight w:val="white"/>
          <w:u w:val="none"/>
        </w:rPr>
      </w:pPr>
      <w:r w:rsidDel="00000000" w:rsidR="00000000" w:rsidRPr="00000000">
        <w:rPr>
          <w:sz w:val="24"/>
          <w:szCs w:val="24"/>
          <w:highlight w:val="white"/>
          <w:rtl w:val="0"/>
        </w:rPr>
        <w:t xml:space="preserve">variance </w:t>
      </w:r>
      <w:r w:rsidDel="00000000" w:rsidR="00000000" w:rsidRPr="00000000">
        <w:rPr>
          <w:color w:val="202124"/>
          <w:sz w:val="24"/>
          <w:szCs w:val="24"/>
          <w:highlight w:val="white"/>
          <w:rtl w:val="0"/>
        </w:rPr>
        <w:t xml:space="preserve">σ</w:t>
      </w:r>
      <w:r w:rsidDel="00000000" w:rsidR="00000000" w:rsidRPr="00000000">
        <w:rPr>
          <w:color w:val="202124"/>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13">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In GMM k (number of clusters) is a hyperparameter.</w:t>
      </w:r>
    </w:p>
    <w:p w:rsidR="00000000" w:rsidDel="00000000" w:rsidP="00000000" w:rsidRDefault="00000000" w:rsidRPr="00000000" w14:paraId="00000014">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In GMM mean (</w:t>
      </w:r>
      <w:r w:rsidDel="00000000" w:rsidR="00000000" w:rsidRPr="00000000">
        <w:rPr>
          <w:color w:val="202124"/>
          <w:sz w:val="24"/>
          <w:szCs w:val="24"/>
          <w:highlight w:val="white"/>
          <w:rtl w:val="0"/>
        </w:rPr>
        <w:t xml:space="preserve">μ</w:t>
      </w:r>
      <w:r w:rsidDel="00000000" w:rsidR="00000000" w:rsidRPr="00000000">
        <w:rPr>
          <w:sz w:val="24"/>
          <w:szCs w:val="24"/>
          <w:highlight w:val="white"/>
          <w:rtl w:val="0"/>
        </w:rPr>
        <w:t xml:space="preserve">) and variance (</w:t>
      </w:r>
      <w:r w:rsidDel="00000000" w:rsidR="00000000" w:rsidRPr="00000000">
        <w:rPr>
          <w:color w:val="202124"/>
          <w:sz w:val="24"/>
          <w:szCs w:val="24"/>
          <w:highlight w:val="white"/>
          <w:rtl w:val="0"/>
        </w:rPr>
        <w:t xml:space="preserve">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w:t>
      </w:r>
      <w:r w:rsidDel="00000000" w:rsidR="00000000" w:rsidRPr="00000000">
        <w:rPr>
          <w:sz w:val="24"/>
          <w:szCs w:val="24"/>
          <w:highlight w:val="white"/>
          <w:rtl w:val="0"/>
        </w:rPr>
        <w:t xml:space="preserve">are the parameters.</w:t>
      </w:r>
    </w:p>
    <w:p w:rsidR="00000000" w:rsidDel="00000000" w:rsidP="00000000" w:rsidRDefault="00000000" w:rsidRPr="00000000" w14:paraId="00000015">
      <w:pPr>
        <w:spacing w:line="312" w:lineRule="auto"/>
        <w:rPr>
          <w:sz w:val="24"/>
          <w:szCs w:val="24"/>
          <w:highlight w:val="white"/>
        </w:rPr>
      </w:pPr>
      <w:r w:rsidDel="00000000" w:rsidR="00000000" w:rsidRPr="00000000">
        <w:rPr>
          <w:rtl w:val="0"/>
        </w:rPr>
      </w:r>
    </w:p>
    <w:p w:rsidR="00000000" w:rsidDel="00000000" w:rsidP="00000000" w:rsidRDefault="00000000" w:rsidRPr="00000000" w14:paraId="00000016">
      <w:pPr>
        <w:numPr>
          <w:ilvl w:val="0"/>
          <w:numId w:val="5"/>
        </w:numPr>
        <w:spacing w:line="312" w:lineRule="auto"/>
        <w:ind w:left="720" w:hanging="360"/>
        <w:rPr>
          <w:sz w:val="24"/>
          <w:szCs w:val="24"/>
          <w:highlight w:val="white"/>
        </w:rPr>
      </w:pPr>
      <w:r w:rsidDel="00000000" w:rsidR="00000000" w:rsidRPr="00000000">
        <w:rPr>
          <w:sz w:val="24"/>
          <w:szCs w:val="24"/>
          <w:highlight w:val="white"/>
          <w:rtl w:val="0"/>
        </w:rPr>
        <w:t xml:space="preserve">For example, in the below given 1-Dimensional data, each cluster is represented using a Gaussian distribution.</w:t>
      </w:r>
    </w:p>
    <w:p w:rsidR="00000000" w:rsidDel="00000000" w:rsidP="00000000" w:rsidRDefault="00000000" w:rsidRPr="00000000" w14:paraId="00000017">
      <w:pPr>
        <w:spacing w:line="312"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18">
      <w:pPr>
        <w:spacing w:line="312" w:lineRule="auto"/>
        <w:ind w:left="720" w:firstLine="720"/>
        <w:rPr>
          <w:b w:val="1"/>
          <w:sz w:val="24"/>
          <w:szCs w:val="24"/>
          <w:highlight w:val="white"/>
        </w:rPr>
      </w:pPr>
      <w:r w:rsidDel="00000000" w:rsidR="00000000" w:rsidRPr="00000000">
        <w:rPr>
          <w:sz w:val="24"/>
          <w:szCs w:val="24"/>
          <w:highlight w:val="white"/>
        </w:rPr>
        <w:drawing>
          <wp:inline distB="114300" distT="114300" distL="114300" distR="114300">
            <wp:extent cx="4651058" cy="16097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51058"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12" w:lineRule="auto"/>
        <w:jc w:val="center"/>
        <w:rPr>
          <w:b w:val="1"/>
          <w:sz w:val="24"/>
          <w:szCs w:val="24"/>
          <w:highlight w:val="white"/>
        </w:rPr>
      </w:pPr>
      <w:r w:rsidDel="00000000" w:rsidR="00000000" w:rsidRPr="00000000">
        <w:rPr>
          <w:b w:val="1"/>
          <w:sz w:val="24"/>
          <w:szCs w:val="24"/>
          <w:highlight w:val="white"/>
          <w:rtl w:val="0"/>
        </w:rPr>
        <w:t xml:space="preserve">1-D Example of GMM</w:t>
      </w:r>
    </w:p>
    <w:p w:rsidR="00000000" w:rsidDel="00000000" w:rsidP="00000000" w:rsidRDefault="00000000" w:rsidRPr="00000000" w14:paraId="0000001A">
      <w:pPr>
        <w:spacing w:line="31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B">
      <w:pPr>
        <w:spacing w:line="31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C">
      <w:pPr>
        <w:spacing w:line="312" w:lineRule="auto"/>
        <w:rPr>
          <w:b w:val="1"/>
          <w:sz w:val="28"/>
          <w:szCs w:val="28"/>
          <w:highlight w:val="white"/>
        </w:rPr>
      </w:pPr>
      <w:r w:rsidDel="00000000" w:rsidR="00000000" w:rsidRPr="00000000">
        <w:rPr>
          <w:b w:val="1"/>
          <w:sz w:val="28"/>
          <w:szCs w:val="28"/>
          <w:highlight w:val="white"/>
          <w:rtl w:val="0"/>
        </w:rPr>
        <w:t xml:space="preserve">GMM algorithm:</w:t>
      </w:r>
    </w:p>
    <w:p w:rsidR="00000000" w:rsidDel="00000000" w:rsidP="00000000" w:rsidRDefault="00000000" w:rsidRPr="00000000" w14:paraId="0000001D">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1E">
      <w:pPr>
        <w:numPr>
          <w:ilvl w:val="0"/>
          <w:numId w:val="7"/>
        </w:numPr>
        <w:spacing w:line="312" w:lineRule="auto"/>
        <w:ind w:left="1440" w:hanging="360"/>
        <w:rPr>
          <w:sz w:val="24"/>
          <w:szCs w:val="24"/>
          <w:highlight w:val="white"/>
        </w:rPr>
      </w:pPr>
      <w:r w:rsidDel="00000000" w:rsidR="00000000" w:rsidRPr="00000000">
        <w:rPr>
          <w:sz w:val="24"/>
          <w:szCs w:val="24"/>
          <w:highlight w:val="white"/>
          <w:rtl w:val="0"/>
        </w:rPr>
        <w:t xml:space="preserve">Randomly initialize </w:t>
      </w:r>
      <w:r w:rsidDel="00000000" w:rsidR="00000000" w:rsidRPr="00000000">
        <w:rPr>
          <w:color w:val="202124"/>
          <w:sz w:val="24"/>
          <w:szCs w:val="24"/>
          <w:highlight w:val="white"/>
          <w:rtl w:val="0"/>
        </w:rPr>
        <w:t xml:space="preserve">μ and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1F">
      <w:pPr>
        <w:spacing w:line="312" w:lineRule="auto"/>
        <w:ind w:left="720" w:firstLine="72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108258" cy="18128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08258" cy="1812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pacing w:line="312" w:lineRule="auto"/>
        <w:ind w:left="1440" w:hanging="360"/>
        <w:rPr>
          <w:color w:val="202124"/>
          <w:sz w:val="24"/>
          <w:szCs w:val="24"/>
          <w:highlight w:val="white"/>
        </w:rPr>
      </w:pPr>
      <w:r w:rsidDel="00000000" w:rsidR="00000000" w:rsidRPr="00000000">
        <w:rPr>
          <w:color w:val="202124"/>
          <w:sz w:val="24"/>
          <w:szCs w:val="24"/>
          <w:highlight w:val="white"/>
          <w:rtl w:val="0"/>
        </w:rPr>
        <w:t xml:space="preserve">Update μ and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w:t>
      </w:r>
    </w:p>
    <w:p w:rsidR="00000000" w:rsidDel="00000000" w:rsidP="00000000" w:rsidRDefault="00000000" w:rsidRPr="00000000" w14:paraId="00000021">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22">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Calculate the probability of each point belonging to each gaussian using the formula </w:t>
      </w:r>
      <w:r w:rsidDel="00000000" w:rsidR="00000000" w:rsidRPr="00000000">
        <w:rPr>
          <w:color w:val="202124"/>
          <w:sz w:val="24"/>
          <w:szCs w:val="24"/>
          <w:highlight w:val="white"/>
        </w:rPr>
        <w:drawing>
          <wp:inline distB="114300" distT="114300" distL="114300" distR="114300">
            <wp:extent cx="1850901" cy="52549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50901" cy="525492"/>
                    </a:xfrm>
                    <a:prstGeom prst="rect"/>
                    <a:ln/>
                  </pic:spPr>
                </pic:pic>
              </a:graphicData>
            </a:graphic>
          </wp:inline>
        </w:drawing>
      </w:r>
      <w:r w:rsidDel="00000000" w:rsidR="00000000" w:rsidRPr="00000000">
        <w:rPr>
          <w:color w:val="202124"/>
          <w:sz w:val="24"/>
          <w:szCs w:val="24"/>
          <w:highlight w:val="white"/>
          <w:rtl w:val="0"/>
        </w:rPr>
        <w:t xml:space="preserve">.</w:t>
      </w:r>
    </w:p>
    <w:p w:rsidR="00000000" w:rsidDel="00000000" w:rsidP="00000000" w:rsidRDefault="00000000" w:rsidRPr="00000000" w14:paraId="00000023">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Assign all the points which have the highest probability to their respective Gaussians.</w:t>
      </w:r>
    </w:p>
    <w:p w:rsidR="00000000" w:rsidDel="00000000" w:rsidP="00000000" w:rsidRDefault="00000000" w:rsidRPr="00000000" w14:paraId="00000024">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Now, compute new μ for each gaussian as the mean of the points belonging to that gaussian </w:t>
      </w:r>
    </w:p>
    <w:p w:rsidR="00000000" w:rsidDel="00000000" w:rsidP="00000000" w:rsidRDefault="00000000" w:rsidRPr="00000000" w14:paraId="00000025">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Similarly, update the variance.</w:t>
      </w:r>
    </w:p>
    <w:p w:rsidR="00000000" w:rsidDel="00000000" w:rsidP="00000000" w:rsidRDefault="00000000" w:rsidRPr="00000000" w14:paraId="00000026">
      <w:pPr>
        <w:numPr>
          <w:ilvl w:val="0"/>
          <w:numId w:val="8"/>
        </w:numPr>
        <w:spacing w:line="312" w:lineRule="auto"/>
        <w:ind w:left="2160" w:hanging="360"/>
        <w:rPr>
          <w:sz w:val="24"/>
          <w:szCs w:val="24"/>
          <w:highlight w:val="white"/>
        </w:rPr>
      </w:pPr>
      <w:r w:rsidDel="00000000" w:rsidR="00000000" w:rsidRPr="00000000">
        <w:rPr>
          <w:sz w:val="24"/>
          <w:szCs w:val="24"/>
          <w:highlight w:val="white"/>
          <w:rtl w:val="0"/>
        </w:rPr>
        <w:t xml:space="preserve">Here </w:t>
      </w:r>
      <w:r w:rsidDel="00000000" w:rsidR="00000000" w:rsidRPr="00000000">
        <w:rPr>
          <w:color w:val="202124"/>
          <w:sz w:val="24"/>
          <w:szCs w:val="24"/>
          <w:highlight w:val="white"/>
          <w:rtl w:val="0"/>
        </w:rPr>
        <w:t xml:space="preserve">μ is updated as the </w:t>
      </w:r>
      <w:r w:rsidDel="00000000" w:rsidR="00000000" w:rsidRPr="00000000">
        <w:rPr>
          <w:b w:val="1"/>
          <w:color w:val="202124"/>
          <w:sz w:val="24"/>
          <w:szCs w:val="24"/>
          <w:highlight w:val="white"/>
          <w:rtl w:val="0"/>
        </w:rPr>
        <w:t xml:space="preserve">weighted average</w:t>
      </w:r>
      <w:r w:rsidDel="00000000" w:rsidR="00000000" w:rsidRPr="00000000">
        <w:rPr>
          <w:color w:val="202124"/>
          <w:sz w:val="24"/>
          <w:szCs w:val="24"/>
          <w:highlight w:val="white"/>
          <w:rtl w:val="0"/>
        </w:rPr>
        <w:t xml:space="preserve"> of the points belonging to a Gaussian against a simple average which we followed in K-Means.</w:t>
      </w:r>
    </w:p>
    <w:p w:rsidR="00000000" w:rsidDel="00000000" w:rsidP="00000000" w:rsidRDefault="00000000" w:rsidRPr="00000000" w14:paraId="00000027">
      <w:pPr>
        <w:spacing w:line="312" w:lineRule="auto"/>
        <w:ind w:left="2160" w:firstLine="0"/>
        <w:rPr>
          <w:color w:val="202124"/>
          <w:sz w:val="24"/>
          <w:szCs w:val="24"/>
          <w:highlight w:val="white"/>
        </w:rPr>
      </w:pPr>
      <w:r w:rsidDel="00000000" w:rsidR="00000000" w:rsidRPr="00000000">
        <w:rPr>
          <w:b w:val="1"/>
          <w:color w:val="202124"/>
          <w:sz w:val="24"/>
          <w:szCs w:val="24"/>
          <w:highlight w:val="white"/>
          <w:rtl w:val="0"/>
        </w:rPr>
        <w:t xml:space="preserve"> μ</w:t>
      </w:r>
      <w:r w:rsidDel="00000000" w:rsidR="00000000" w:rsidRPr="00000000">
        <w:rPr>
          <w:b w:val="1"/>
          <w:color w:val="202124"/>
          <w:sz w:val="24"/>
          <w:szCs w:val="24"/>
          <w:highlight w:val="white"/>
          <w:vertAlign w:val="subscript"/>
          <w:rtl w:val="0"/>
        </w:rPr>
        <w:t xml:space="preserve">j</w:t>
      </w:r>
      <w:r w:rsidDel="00000000" w:rsidR="00000000" w:rsidRPr="00000000">
        <w:rPr>
          <w:rFonts w:ascii="Arial Unicode MS" w:cs="Arial Unicode MS" w:eastAsia="Arial Unicode MS" w:hAnsi="Arial Unicode MS"/>
          <w:b w:val="1"/>
          <w:color w:val="202124"/>
          <w:sz w:val="24"/>
          <w:szCs w:val="24"/>
          <w:highlight w:val="white"/>
          <w:rtl w:val="0"/>
        </w:rPr>
        <w:t xml:space="preserve"> = 1/n ∑ 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 (P</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w:t>
      </w:r>
      <w:r w:rsidDel="00000000" w:rsidR="00000000" w:rsidRPr="00000000">
        <w:rPr>
          <w:color w:val="202124"/>
          <w:sz w:val="24"/>
          <w:szCs w:val="24"/>
          <w:highlight w:val="white"/>
          <w:rtl w:val="0"/>
        </w:rPr>
        <w:t xml:space="preserve">, where </w:t>
      </w:r>
      <w:r w:rsidDel="00000000" w:rsidR="00000000" w:rsidRPr="00000000">
        <w:rPr>
          <w:b w:val="1"/>
          <w:color w:val="202124"/>
          <w:sz w:val="24"/>
          <w:szCs w:val="24"/>
          <w:highlight w:val="white"/>
          <w:rtl w:val="0"/>
        </w:rPr>
        <w:t xml:space="preserve">n</w:t>
      </w:r>
      <w:r w:rsidDel="00000000" w:rsidR="00000000" w:rsidRPr="00000000">
        <w:rPr>
          <w:color w:val="202124"/>
          <w:sz w:val="24"/>
          <w:szCs w:val="24"/>
          <w:highlight w:val="white"/>
          <w:rtl w:val="0"/>
        </w:rPr>
        <w:t xml:space="preserve"> is the number of points with non zero probability of belonging to a cluster and </w:t>
      </w:r>
      <w:r w:rsidDel="00000000" w:rsidR="00000000" w:rsidRPr="00000000">
        <w:rPr>
          <w:b w:val="1"/>
          <w:color w:val="202124"/>
          <w:sz w:val="24"/>
          <w:szCs w:val="24"/>
          <w:highlight w:val="white"/>
          <w:rtl w:val="0"/>
        </w:rPr>
        <w:t xml:space="preserve">P</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represents the probability of i</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point belonging to j</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cluster.</w:t>
      </w:r>
    </w:p>
    <w:p w:rsidR="00000000" w:rsidDel="00000000" w:rsidP="00000000" w:rsidRDefault="00000000" w:rsidRPr="00000000" w14:paraId="00000028">
      <w:pPr>
        <w:numPr>
          <w:ilvl w:val="0"/>
          <w:numId w:val="8"/>
        </w:numPr>
        <w:spacing w:line="312" w:lineRule="auto"/>
        <w:ind w:left="2160" w:hanging="360"/>
        <w:rPr>
          <w:sz w:val="24"/>
          <w:szCs w:val="24"/>
          <w:highlight w:val="white"/>
        </w:rPr>
      </w:pPr>
      <w:r w:rsidDel="00000000" w:rsidR="00000000" w:rsidRPr="00000000">
        <w:rPr>
          <w:color w:val="202124"/>
          <w:sz w:val="24"/>
          <w:szCs w:val="24"/>
          <w:highlight w:val="white"/>
          <w:rtl w:val="0"/>
        </w:rPr>
        <w:t xml:space="preserve">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of i</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cluster is similarly updated in a weighted manner.</w:t>
      </w:r>
    </w:p>
    <w:p w:rsidR="00000000" w:rsidDel="00000000" w:rsidP="00000000" w:rsidRDefault="00000000" w:rsidRPr="00000000" w14:paraId="00000029">
      <w:pPr>
        <w:spacing w:line="312" w:lineRule="auto"/>
        <w:rPr>
          <w:color w:val="202124"/>
          <w:sz w:val="24"/>
          <w:szCs w:val="24"/>
          <w:highlight w:val="white"/>
        </w:rPr>
      </w:pPr>
      <w:r w:rsidDel="00000000" w:rsidR="00000000" w:rsidRPr="00000000">
        <w:rPr>
          <w:color w:val="202124"/>
          <w:sz w:val="24"/>
          <w:szCs w:val="24"/>
          <w:highlight w:val="white"/>
          <w:rtl w:val="0"/>
        </w:rPr>
        <w:tab/>
        <w:tab/>
      </w:r>
      <w:r w:rsidDel="00000000" w:rsidR="00000000" w:rsidRPr="00000000">
        <w:rPr>
          <w:color w:val="202124"/>
          <w:sz w:val="24"/>
          <w:szCs w:val="24"/>
          <w:highlight w:val="white"/>
        </w:rPr>
        <w:drawing>
          <wp:inline distB="114300" distT="114300" distL="114300" distR="114300">
            <wp:extent cx="5105400" cy="18097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054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2B">
      <w:pPr>
        <w:numPr>
          <w:ilvl w:val="0"/>
          <w:numId w:val="13"/>
        </w:numPr>
        <w:spacing w:line="312" w:lineRule="auto"/>
        <w:ind w:left="1440" w:hanging="360"/>
        <w:rPr>
          <w:sz w:val="24"/>
          <w:szCs w:val="24"/>
          <w:highlight w:val="white"/>
        </w:rPr>
      </w:pPr>
      <w:r w:rsidDel="00000000" w:rsidR="00000000" w:rsidRPr="00000000">
        <w:rPr>
          <w:sz w:val="24"/>
          <w:szCs w:val="24"/>
          <w:highlight w:val="white"/>
          <w:rtl w:val="0"/>
        </w:rPr>
        <w:t xml:space="preserve">After multiple updates, we will have tightly fitting Gaussian distributions representing different clusters.</w:t>
      </w:r>
    </w:p>
    <w:p w:rsidR="00000000" w:rsidDel="00000000" w:rsidP="00000000" w:rsidRDefault="00000000" w:rsidRPr="00000000" w14:paraId="0000002C">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2D">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2E">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2F">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0">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1">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2">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3">
      <w:pPr>
        <w:spacing w:line="312" w:lineRule="auto"/>
        <w:rPr>
          <w:b w:val="1"/>
          <w:sz w:val="28"/>
          <w:szCs w:val="28"/>
          <w:highlight w:val="white"/>
        </w:rPr>
      </w:pPr>
      <w:r w:rsidDel="00000000" w:rsidR="00000000" w:rsidRPr="00000000">
        <w:rPr>
          <w:b w:val="1"/>
          <w:sz w:val="28"/>
          <w:szCs w:val="28"/>
          <w:highlight w:val="white"/>
          <w:rtl w:val="0"/>
        </w:rPr>
        <w:t xml:space="preserve">2-Dimensional Gaussians:</w:t>
      </w:r>
    </w:p>
    <w:p w:rsidR="00000000" w:rsidDel="00000000" w:rsidP="00000000" w:rsidRDefault="00000000" w:rsidRPr="00000000" w14:paraId="00000034">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5">
      <w:pPr>
        <w:numPr>
          <w:ilvl w:val="0"/>
          <w:numId w:val="9"/>
        </w:numPr>
        <w:spacing w:line="312" w:lineRule="auto"/>
        <w:ind w:left="720" w:hanging="360"/>
        <w:rPr>
          <w:sz w:val="24"/>
          <w:szCs w:val="24"/>
          <w:highlight w:val="white"/>
        </w:rPr>
      </w:pPr>
      <w:r w:rsidDel="00000000" w:rsidR="00000000" w:rsidRPr="00000000">
        <w:rPr>
          <w:sz w:val="24"/>
          <w:szCs w:val="24"/>
          <w:highlight w:val="white"/>
          <w:rtl w:val="0"/>
        </w:rPr>
        <w:t xml:space="preserve">Let's consider two variables </w:t>
      </w:r>
      <w:r w:rsidDel="00000000" w:rsidR="00000000" w:rsidRPr="00000000">
        <w:rPr>
          <w:b w:val="1"/>
          <w:sz w:val="24"/>
          <w:szCs w:val="24"/>
          <w:highlight w:val="white"/>
          <w:rtl w:val="0"/>
        </w:rPr>
        <w:t xml:space="preserve">x</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with the following 2D scatter plot.</w:t>
      </w:r>
      <w:r w:rsidDel="00000000" w:rsidR="00000000" w:rsidRPr="00000000">
        <w:rPr>
          <w:sz w:val="24"/>
          <w:szCs w:val="24"/>
          <w:highlight w:val="white"/>
        </w:rPr>
        <w:drawing>
          <wp:inline distB="114300" distT="114300" distL="114300" distR="114300">
            <wp:extent cx="4079558" cy="230762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79558" cy="23076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9"/>
        </w:numPr>
        <w:spacing w:line="312" w:lineRule="auto"/>
        <w:ind w:left="720" w:hanging="360"/>
        <w:rPr>
          <w:sz w:val="24"/>
          <w:szCs w:val="24"/>
          <w:highlight w:val="white"/>
        </w:rPr>
      </w:pPr>
      <w:r w:rsidDel="00000000" w:rsidR="00000000" w:rsidRPr="00000000">
        <w:rPr>
          <w:sz w:val="24"/>
          <w:szCs w:val="24"/>
          <w:highlight w:val="white"/>
          <w:rtl w:val="0"/>
        </w:rPr>
        <w:t xml:space="preserve">The corresponding Multivariate Gaussian distribution would be:</w:t>
      </w:r>
    </w:p>
    <w:p w:rsidR="00000000" w:rsidDel="00000000" w:rsidP="00000000" w:rsidRDefault="00000000" w:rsidRPr="00000000" w14:paraId="00000037">
      <w:pPr>
        <w:spacing w:line="312" w:lineRule="auto"/>
        <w:rPr>
          <w:sz w:val="24"/>
          <w:szCs w:val="24"/>
          <w:highlight w:val="white"/>
        </w:rPr>
      </w:pPr>
      <w:r w:rsidDel="00000000" w:rsidR="00000000" w:rsidRPr="00000000">
        <w:rPr>
          <w:sz w:val="24"/>
          <w:szCs w:val="24"/>
          <w:highlight w:val="white"/>
        </w:rPr>
        <w:drawing>
          <wp:inline distB="114300" distT="114300" distL="114300" distR="114300">
            <wp:extent cx="4810125" cy="43338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101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1"/>
        </w:numPr>
        <w:spacing w:line="312" w:lineRule="auto"/>
        <w:ind w:left="720" w:hanging="360"/>
        <w:rPr>
          <w:sz w:val="24"/>
          <w:szCs w:val="24"/>
          <w:highlight w:val="white"/>
        </w:rPr>
      </w:pPr>
      <w:r w:rsidDel="00000000" w:rsidR="00000000" w:rsidRPr="00000000">
        <w:rPr>
          <w:sz w:val="24"/>
          <w:szCs w:val="24"/>
          <w:highlight w:val="white"/>
          <w:rtl w:val="0"/>
        </w:rPr>
        <w:t xml:space="preserve">The part where the color is dark has more density (probability)  of points and vice versa.</w:t>
      </w:r>
    </w:p>
    <w:p w:rsidR="00000000" w:rsidDel="00000000" w:rsidP="00000000" w:rsidRDefault="00000000" w:rsidRPr="00000000" w14:paraId="00000039">
      <w:pPr>
        <w:numPr>
          <w:ilvl w:val="0"/>
          <w:numId w:val="11"/>
        </w:numPr>
        <w:spacing w:line="312" w:lineRule="auto"/>
        <w:ind w:left="720" w:hanging="360"/>
        <w:rPr>
          <w:sz w:val="24"/>
          <w:szCs w:val="24"/>
          <w:highlight w:val="white"/>
          <w:u w:val="none"/>
        </w:rPr>
      </w:pPr>
      <w:r w:rsidDel="00000000" w:rsidR="00000000" w:rsidRPr="00000000">
        <w:rPr>
          <w:sz w:val="24"/>
          <w:szCs w:val="24"/>
          <w:highlight w:val="white"/>
          <w:rtl w:val="0"/>
        </w:rPr>
        <w:t xml:space="preserve">Animation for modifying parameters of a 2d Gaussian distribution:</w:t>
      </w:r>
    </w:p>
    <w:p w:rsidR="00000000" w:rsidDel="00000000" w:rsidP="00000000" w:rsidRDefault="00000000" w:rsidRPr="00000000" w14:paraId="0000003A">
      <w:pPr>
        <w:numPr>
          <w:ilvl w:val="1"/>
          <w:numId w:val="11"/>
        </w:numPr>
        <w:ind w:left="1440" w:hanging="360"/>
        <w:rPr>
          <w:sz w:val="24"/>
          <w:szCs w:val="24"/>
          <w:highlight w:val="white"/>
        </w:rPr>
      </w:pPr>
      <w:hyperlink r:id="rId13">
        <w:r w:rsidDel="00000000" w:rsidR="00000000" w:rsidRPr="00000000">
          <w:rPr>
            <w:b w:val="1"/>
            <w:color w:val="1155cc"/>
            <w:u w:val="single"/>
            <w:rtl w:val="0"/>
          </w:rPr>
          <w:t xml:space="preserve">Bivariate Gaussian</w:t>
        </w:r>
      </w:hyperlink>
      <w:r w:rsidDel="00000000" w:rsidR="00000000" w:rsidRPr="00000000">
        <w:rPr>
          <w:rtl w:val="0"/>
        </w:rPr>
      </w:r>
    </w:p>
    <w:p w:rsidR="00000000" w:rsidDel="00000000" w:rsidP="00000000" w:rsidRDefault="00000000" w:rsidRPr="00000000" w14:paraId="0000003B">
      <w:pPr>
        <w:spacing w:line="312" w:lineRule="auto"/>
        <w:ind w:firstLine="720"/>
        <w:rPr>
          <w:b w:val="1"/>
          <w:sz w:val="24"/>
          <w:szCs w:val="24"/>
          <w:highlight w:val="white"/>
        </w:rPr>
      </w:pPr>
      <w:r w:rsidDel="00000000" w:rsidR="00000000" w:rsidRPr="00000000">
        <w:rPr>
          <w:rtl w:val="0"/>
        </w:rPr>
      </w:r>
    </w:p>
    <w:p w:rsidR="00000000" w:rsidDel="00000000" w:rsidP="00000000" w:rsidRDefault="00000000" w:rsidRPr="00000000" w14:paraId="0000003C">
      <w:pPr>
        <w:numPr>
          <w:ilvl w:val="0"/>
          <w:numId w:val="6"/>
        </w:numPr>
        <w:spacing w:line="312" w:lineRule="auto"/>
        <w:ind w:left="720" w:hanging="360"/>
        <w:rPr>
          <w:sz w:val="24"/>
          <w:szCs w:val="24"/>
          <w:highlight w:val="white"/>
        </w:rPr>
      </w:pPr>
      <w:r w:rsidDel="00000000" w:rsidR="00000000" w:rsidRPr="00000000">
        <w:rPr>
          <w:sz w:val="24"/>
          <w:szCs w:val="24"/>
          <w:highlight w:val="white"/>
          <w:rtl w:val="0"/>
        </w:rPr>
        <w:t xml:space="preserve">The above multivariate Gaussian distribution is defined by five parameters:</w:t>
      </w:r>
    </w:p>
    <w:p w:rsidR="00000000" w:rsidDel="00000000" w:rsidP="00000000" w:rsidRDefault="00000000" w:rsidRPr="00000000" w14:paraId="0000003D">
      <w:pPr>
        <w:spacing w:line="312" w:lineRule="auto"/>
        <w:ind w:firstLine="720"/>
        <w:rPr>
          <w:sz w:val="24"/>
          <w:szCs w:val="24"/>
          <w:highlight w:val="white"/>
        </w:rPr>
      </w:pPr>
      <w:r w:rsidDel="00000000" w:rsidR="00000000" w:rsidRPr="00000000">
        <w:rPr>
          <w:rtl w:val="0"/>
        </w:rPr>
      </w:r>
    </w:p>
    <w:p w:rsidR="00000000" w:rsidDel="00000000" w:rsidP="00000000" w:rsidRDefault="00000000" w:rsidRPr="00000000" w14:paraId="0000003E">
      <w:pPr>
        <w:numPr>
          <w:ilvl w:val="0"/>
          <w:numId w:val="4"/>
        </w:numPr>
        <w:spacing w:line="312" w:lineRule="auto"/>
        <w:ind w:left="1440" w:hanging="360"/>
        <w:rPr>
          <w:sz w:val="24"/>
          <w:szCs w:val="24"/>
          <w:highlight w:val="white"/>
        </w:rPr>
      </w:pPr>
      <w:r w:rsidDel="00000000" w:rsidR="00000000" w:rsidRPr="00000000">
        <w:rPr>
          <w:b w:val="1"/>
          <w:color w:val="202124"/>
          <w:sz w:val="24"/>
          <w:szCs w:val="24"/>
          <w:highlight w:val="white"/>
          <w:rtl w:val="0"/>
        </w:rPr>
        <w:t xml:space="preserve">μ</w:t>
      </w:r>
      <w:r w:rsidDel="00000000" w:rsidR="00000000" w:rsidRPr="00000000">
        <w:rPr>
          <w:b w:val="1"/>
          <w:color w:val="202124"/>
          <w:sz w:val="24"/>
          <w:szCs w:val="24"/>
          <w:highlight w:val="white"/>
          <w:vertAlign w:val="subscript"/>
          <w:rtl w:val="0"/>
        </w:rPr>
        <w:t xml:space="preserve">x</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the mean of x-coordinate.</w:t>
      </w:r>
      <w:r w:rsidDel="00000000" w:rsidR="00000000" w:rsidRPr="00000000">
        <w:rPr>
          <w:rtl w:val="0"/>
        </w:rPr>
      </w:r>
    </w:p>
    <w:p w:rsidR="00000000" w:rsidDel="00000000" w:rsidP="00000000" w:rsidRDefault="00000000" w:rsidRPr="00000000" w14:paraId="0000003F">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μ</w:t>
      </w:r>
      <w:r w:rsidDel="00000000" w:rsidR="00000000" w:rsidRPr="00000000">
        <w:rPr>
          <w:b w:val="1"/>
          <w:color w:val="202124"/>
          <w:sz w:val="24"/>
          <w:szCs w:val="24"/>
          <w:highlight w:val="white"/>
          <w:vertAlign w:val="subscript"/>
          <w:rtl w:val="0"/>
        </w:rPr>
        <w:t xml:space="preserve">y</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 mean of y-coordinate</w:t>
      </w:r>
    </w:p>
    <w:p w:rsidR="00000000" w:rsidDel="00000000" w:rsidP="00000000" w:rsidRDefault="00000000" w:rsidRPr="00000000" w14:paraId="00000040">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σ</w:t>
      </w:r>
      <w:r w:rsidDel="00000000" w:rsidR="00000000" w:rsidRPr="00000000">
        <w:rPr>
          <w:b w:val="1"/>
          <w:color w:val="202124"/>
          <w:sz w:val="24"/>
          <w:szCs w:val="24"/>
          <w:highlight w:val="white"/>
          <w:vertAlign w:val="superscript"/>
          <w:rtl w:val="0"/>
        </w:rPr>
        <w:t xml:space="preserve">2</w:t>
      </w:r>
      <w:r w:rsidDel="00000000" w:rsidR="00000000" w:rsidRPr="00000000">
        <w:rPr>
          <w:b w:val="1"/>
          <w:color w:val="202124"/>
          <w:sz w:val="24"/>
          <w:szCs w:val="24"/>
          <w:highlight w:val="white"/>
          <w:vertAlign w:val="subscript"/>
          <w:rtl w:val="0"/>
        </w:rPr>
        <w:t xml:space="preserve">x</w:t>
      </w:r>
      <w:r w:rsidDel="00000000" w:rsidR="00000000" w:rsidRPr="00000000">
        <w:rPr>
          <w:color w:val="202124"/>
          <w:sz w:val="24"/>
          <w:szCs w:val="24"/>
          <w:highlight w:val="white"/>
          <w:rtl w:val="0"/>
        </w:rPr>
        <w:t xml:space="preserve"> - variance in x direction.</w:t>
      </w:r>
    </w:p>
    <w:p w:rsidR="00000000" w:rsidDel="00000000" w:rsidP="00000000" w:rsidRDefault="00000000" w:rsidRPr="00000000" w14:paraId="00000041">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σ</w:t>
      </w:r>
      <w:r w:rsidDel="00000000" w:rsidR="00000000" w:rsidRPr="00000000">
        <w:rPr>
          <w:b w:val="1"/>
          <w:color w:val="202124"/>
          <w:sz w:val="24"/>
          <w:szCs w:val="24"/>
          <w:highlight w:val="white"/>
          <w:vertAlign w:val="superscript"/>
          <w:rtl w:val="0"/>
        </w:rPr>
        <w:t xml:space="preserve">2</w:t>
      </w:r>
      <w:r w:rsidDel="00000000" w:rsidR="00000000" w:rsidRPr="00000000">
        <w:rPr>
          <w:b w:val="1"/>
          <w:color w:val="202124"/>
          <w:sz w:val="24"/>
          <w:szCs w:val="24"/>
          <w:highlight w:val="white"/>
          <w:vertAlign w:val="subscript"/>
          <w:rtl w:val="0"/>
        </w:rPr>
        <w:t xml:space="preserve">y</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 variance in the y direction.</w:t>
      </w:r>
    </w:p>
    <w:p w:rsidR="00000000" w:rsidDel="00000000" w:rsidP="00000000" w:rsidRDefault="00000000" w:rsidRPr="00000000" w14:paraId="00000042">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Cov(x,y) </w:t>
      </w:r>
      <w:r w:rsidDel="00000000" w:rsidR="00000000" w:rsidRPr="00000000">
        <w:rPr>
          <w:color w:val="202124"/>
          <w:sz w:val="24"/>
          <w:szCs w:val="24"/>
          <w:highlight w:val="white"/>
          <w:rtl w:val="0"/>
        </w:rPr>
        <w:t xml:space="preserve">- Covariance between x and y.</w:t>
      </w:r>
    </w:p>
    <w:p w:rsidR="00000000" w:rsidDel="00000000" w:rsidP="00000000" w:rsidRDefault="00000000" w:rsidRPr="00000000" w14:paraId="00000043">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44">
      <w:pPr>
        <w:numPr>
          <w:ilvl w:val="0"/>
          <w:numId w:val="12"/>
        </w:numPr>
        <w:spacing w:line="312"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The above ideas can be applied to 2D and N-D gaussians, and this is how the GMM algorithm works. We will update the parameters in more dimensions using the formulas we used in 1-d and will get the results.</w:t>
      </w:r>
    </w:p>
    <w:p w:rsidR="00000000" w:rsidDel="00000000" w:rsidP="00000000" w:rsidRDefault="00000000" w:rsidRPr="00000000" w14:paraId="00000045">
      <w:pPr>
        <w:numPr>
          <w:ilvl w:val="0"/>
          <w:numId w:val="12"/>
        </w:numPr>
        <w:spacing w:line="312"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Animation for GMM algorithm:</w:t>
      </w:r>
    </w:p>
    <w:p w:rsidR="00000000" w:rsidDel="00000000" w:rsidP="00000000" w:rsidRDefault="00000000" w:rsidRPr="00000000" w14:paraId="00000046">
      <w:pPr>
        <w:numPr>
          <w:ilvl w:val="0"/>
          <w:numId w:val="10"/>
        </w:numPr>
        <w:ind w:left="1440" w:hanging="360"/>
        <w:rPr>
          <w:b w:val="1"/>
        </w:rPr>
      </w:pPr>
      <w:hyperlink r:id="rId14">
        <w:r w:rsidDel="00000000" w:rsidR="00000000" w:rsidRPr="00000000">
          <w:rPr>
            <w:b w:val="1"/>
            <w:color w:val="1155cc"/>
            <w:u w:val="single"/>
            <w:rtl w:val="0"/>
          </w:rPr>
          <w:t xml:space="preserve">GMM Animation</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emonstrations.wolfram.com/TheBivariateNormalDistribut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d2beiqkhq929f0.cloudfront.net/public_assets/assets/000/016/181/original/ezgif-5-38f1772929_%281%29.mp4?1665485304"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