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Counselling &amp; Mental Wellbeing Awareness Program</w:t>
      </w:r>
    </w:p>
    <w:p>
      <w:pPr>
        <w:jc w:val="center"/>
      </w:pPr>
      <w:r>
        <w:rPr>
          <w:i/>
        </w:rPr>
        <w:t>Health &amp; Wellbeing Training</w:t>
      </w:r>
    </w:p>
    <w:p/>
    <w:p>
      <w:r>
        <w:rPr>
          <w:b/>
        </w:rPr>
        <w:t xml:space="preserve">Duration: </w:t>
      </w:r>
      <w:r>
        <w:t>2–3 Hours</w:t>
      </w:r>
    </w:p>
    <w:p>
      <w:pPr>
        <w:pStyle w:val="Heading1"/>
      </w:pPr>
      <w:r>
        <w:t>Program Overview</w:t>
      </w:r>
    </w:p>
    <w:p>
      <w:r>
        <w:t>This awareness program encourages greater understanding of emotional and mental wellbeing. It focuses on supportive communication, empathy and the importance of creating a positive and understanding environment.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Understanding mental and emotional wellbeing</w:t>
      </w:r>
    </w:p>
    <w:p>
      <w:pPr>
        <w:pStyle w:val="ListBullet"/>
      </w:pPr>
      <w:r>
        <w:t>Recognizing signs of emotional difficulty</w:t>
      </w:r>
    </w:p>
    <w:p>
      <w:pPr>
        <w:pStyle w:val="ListBullet"/>
      </w:pPr>
      <w:r>
        <w:t>Supportive communication and empathy</w:t>
      </w:r>
    </w:p>
    <w:p>
      <w:pPr>
        <w:pStyle w:val="ListBullet"/>
      </w:pPr>
      <w:r>
        <w:t>Active listening skills</w:t>
      </w:r>
    </w:p>
    <w:p>
      <w:pPr>
        <w:pStyle w:val="ListBullet"/>
      </w:pPr>
      <w:r>
        <w:t>Creating a supportive environment</w:t>
      </w:r>
    </w:p>
    <w:p>
      <w:pPr>
        <w:pStyle w:val="ListBullet"/>
      </w:pPr>
      <w:r>
        <w:t>Understanding the importance of seeking help</w:t>
      </w:r>
    </w:p>
    <w:p>
      <w:pPr>
        <w:pStyle w:val="ListBullet"/>
      </w:pPr>
      <w:r>
        <w:t>Reducing stigma and misconceptions</w:t>
      </w:r>
    </w:p>
    <w:p>
      <w:pPr>
        <w:pStyle w:val="ListBullet"/>
      </w:pPr>
      <w:r>
        <w:t>Promoting positive wellbeing practices</w:t>
      </w:r>
    </w:p>
    <w:p>
      <w:pPr>
        <w:pStyle w:val="Heading1"/>
      </w:pPr>
      <w:r>
        <w:t>Who Should Attend</w:t>
      </w:r>
    </w:p>
    <w:p>
      <w:r>
        <w:t>Workplace teams, educational institutions, organizations, community groups and individuals.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