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FE6E" w14:textId="11206475" w:rsidR="007C30A4" w:rsidRDefault="0095548A" w:rsidP="007C30A4">
      <w:pPr>
        <w:pStyle w:val="Heading1"/>
      </w:pPr>
      <w:r>
        <w:t>Workflow orchestration as the missing operational layer in enterprise agent systems</w:t>
      </w:r>
    </w:p>
    <w:p w14:paraId="2C5A16C9" w14:textId="19B0110E" w:rsidR="00070E5B" w:rsidRPr="00070E5B" w:rsidRDefault="00070E5B" w:rsidP="00070E5B">
      <w:r>
        <w:t>(</w:t>
      </w:r>
      <w:r>
        <w:rPr>
          <w:i/>
          <w:iCs/>
        </w:rPr>
        <w:t>A strategic guide for enterprise technology leaders</w:t>
      </w:r>
      <w:r>
        <w:t>)</w:t>
      </w:r>
    </w:p>
    <w:p w14:paraId="1665BB46" w14:textId="2657BBBD" w:rsidR="007C30A4" w:rsidRDefault="007C30A4" w:rsidP="007C30A4">
      <w:pPr>
        <w:pStyle w:val="Heading2"/>
      </w:pPr>
      <w:r>
        <w:t>Executive Summary</w:t>
      </w:r>
    </w:p>
    <w:p w14:paraId="26F69804" w14:textId="10BA0FA5" w:rsidR="005B414A" w:rsidRDefault="005258CB" w:rsidP="007C30A4">
      <w:r>
        <w:t xml:space="preserve">Enterprises are rapidly adopting AI, with agentic and multi-agent systems increasingly appearing on technology roadmaps. </w:t>
      </w:r>
    </w:p>
    <w:p w14:paraId="7833D6E2" w14:textId="50D58E84" w:rsidR="005B414A" w:rsidRDefault="005B414A" w:rsidP="007C30A4">
      <w:r>
        <w:t>Agentic AI systems rarely operate as single model calls. They typically involve multiple steps including retrieval, reasoning, tool invocation, data enrichment, and result validation. Workflow orchestration provides the operational layer required to coordinate these steps reliably while maintaining observability, retry semantics, and governance.</w:t>
      </w:r>
    </w:p>
    <w:p w14:paraId="0C37A237" w14:textId="2329B1E3" w:rsidR="007C30A4" w:rsidRDefault="007C30A4" w:rsidP="007C30A4">
      <w:r>
        <w:t>With modern coding copilots capable of generating orchestration logic in Python / Java (or any comparable Software language or framework), it is reasonable to question whether dedicated workflow platforms remain necessary. However, enterprise AI systems require far more than task sequencing. They require operational visibility, state management, retry semantics, governance, and rapid experimentation. These capabilities are typically provided by orchestration platforms out-of-the-box.</w:t>
      </w:r>
    </w:p>
    <w:p w14:paraId="6EDF25E8" w14:textId="1D5CCB41" w:rsidR="007C30A4" w:rsidRDefault="00B56455" w:rsidP="007C30A4">
      <w:r>
        <w:t>The paper examines architectural benefits, operational considerations, and trade-offs when adopting workflow orchestration platforms.</w:t>
      </w:r>
    </w:p>
    <w:p w14:paraId="72B98A84" w14:textId="119A1248" w:rsidR="007C30A4" w:rsidRDefault="003D08F1" w:rsidP="007C30A4">
      <w:r>
        <w:rPr>
          <w:noProof/>
        </w:rPr>
        <mc:AlternateContent>
          <mc:Choice Requires="wps">
            <w:drawing>
              <wp:anchor distT="45720" distB="45720" distL="114300" distR="114300" simplePos="0" relativeHeight="251699200" behindDoc="0" locked="0" layoutInCell="1" allowOverlap="1" wp14:anchorId="38BEDC77" wp14:editId="669BB444">
                <wp:simplePos x="0" y="0"/>
                <wp:positionH relativeFrom="margin">
                  <wp:posOffset>-32247</wp:posOffset>
                </wp:positionH>
                <wp:positionV relativeFrom="paragraph">
                  <wp:posOffset>592703</wp:posOffset>
                </wp:positionV>
                <wp:extent cx="6105525" cy="1653540"/>
                <wp:effectExtent l="0" t="0" r="2857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1653540"/>
                        </a:xfrm>
                        <a:prstGeom prst="rect">
                          <a:avLst/>
                        </a:prstGeom>
                        <a:solidFill>
                          <a:schemeClr val="accent1">
                            <a:lumMod val="20000"/>
                            <a:lumOff val="80000"/>
                          </a:schemeClr>
                        </a:solidFill>
                        <a:ln w="9525">
                          <a:solidFill>
                            <a:srgbClr val="000000"/>
                          </a:solidFill>
                          <a:miter lim="800000"/>
                          <a:headEnd/>
                          <a:tailEnd/>
                        </a:ln>
                      </wps:spPr>
                      <wps:txbx>
                        <w:txbxContent>
                          <w:p w14:paraId="7EA4BF08" w14:textId="08EA6171" w:rsidR="003D08F1" w:rsidRPr="003D08F1" w:rsidRDefault="003D08F1" w:rsidP="003D08F1">
                            <w:pPr>
                              <w:ind w:left="720" w:hanging="360"/>
                              <w:rPr>
                                <w:sz w:val="20"/>
                                <w:szCs w:val="20"/>
                              </w:rPr>
                            </w:pPr>
                            <w:r>
                              <w:rPr>
                                <w:sz w:val="20"/>
                                <w:szCs w:val="20"/>
                              </w:rPr>
                              <w:t>Key Takeaways:</w:t>
                            </w:r>
                          </w:p>
                          <w:p w14:paraId="1EFB1EC4" w14:textId="22A8EAD8" w:rsidR="003D08F1" w:rsidRPr="003D08F1" w:rsidRDefault="003D08F1" w:rsidP="003D08F1">
                            <w:pPr>
                              <w:pStyle w:val="ListParagraph"/>
                              <w:numPr>
                                <w:ilvl w:val="0"/>
                                <w:numId w:val="2"/>
                              </w:numPr>
                              <w:rPr>
                                <w:i/>
                                <w:iCs/>
                                <w:sz w:val="20"/>
                                <w:szCs w:val="20"/>
                              </w:rPr>
                            </w:pPr>
                            <w:r>
                              <w:rPr>
                                <w:i/>
                                <w:iCs/>
                                <w:sz w:val="20"/>
                                <w:szCs w:val="20"/>
                              </w:rPr>
                              <w:t>Workflow platforms can be effective for rapid experimentation when building agentic workflows.</w:t>
                            </w:r>
                          </w:p>
                          <w:p w14:paraId="22D80EA3" w14:textId="60ED8001" w:rsidR="003D08F1" w:rsidRPr="003D08F1" w:rsidRDefault="003D08F1" w:rsidP="003D08F1">
                            <w:pPr>
                              <w:pStyle w:val="ListParagraph"/>
                              <w:numPr>
                                <w:ilvl w:val="1"/>
                                <w:numId w:val="2"/>
                              </w:numPr>
                              <w:rPr>
                                <w:i/>
                                <w:iCs/>
                                <w:sz w:val="20"/>
                                <w:szCs w:val="20"/>
                              </w:rPr>
                            </w:pPr>
                            <w:r>
                              <w:rPr>
                                <w:i/>
                                <w:iCs/>
                                <w:sz w:val="20"/>
                                <w:szCs w:val="20"/>
                              </w:rPr>
                              <w:t>Use Managed Cloud SaaS for a quick turnaround making sure you use masked/test data.</w:t>
                            </w:r>
                          </w:p>
                          <w:p w14:paraId="55B636FD" w14:textId="77777777" w:rsidR="003D08F1" w:rsidRPr="003D08F1" w:rsidRDefault="003D08F1" w:rsidP="003D08F1">
                            <w:pPr>
                              <w:pStyle w:val="ListParagraph"/>
                              <w:numPr>
                                <w:ilvl w:val="1"/>
                                <w:numId w:val="2"/>
                              </w:numPr>
                              <w:rPr>
                                <w:i/>
                                <w:iCs/>
                                <w:sz w:val="20"/>
                                <w:szCs w:val="20"/>
                              </w:rPr>
                            </w:pPr>
                            <w:r>
                              <w:rPr>
                                <w:i/>
                                <w:iCs/>
                                <w:sz w:val="20"/>
                                <w:szCs w:val="20"/>
                              </w:rPr>
                              <w:t xml:space="preserve">Use Embed SaaS for better protection but then the pricing is unclear. </w:t>
                            </w:r>
                          </w:p>
                          <w:p w14:paraId="4A687574" w14:textId="5410FFA6" w:rsidR="003D08F1" w:rsidRPr="003D08F1" w:rsidRDefault="003D08F1" w:rsidP="003D08F1">
                            <w:pPr>
                              <w:pStyle w:val="ListParagraph"/>
                              <w:numPr>
                                <w:ilvl w:val="1"/>
                                <w:numId w:val="2"/>
                              </w:numPr>
                              <w:rPr>
                                <w:i/>
                                <w:iCs/>
                                <w:sz w:val="20"/>
                                <w:szCs w:val="20"/>
                              </w:rPr>
                            </w:pPr>
                            <w:r>
                              <w:rPr>
                                <w:i/>
                                <w:iCs/>
                                <w:sz w:val="20"/>
                                <w:szCs w:val="20"/>
                              </w:rPr>
                              <w:t xml:space="preserve">Use self-hosted for the best protection with TCO analysis. </w:t>
                            </w:r>
                          </w:p>
                          <w:p w14:paraId="246ED269" w14:textId="77777777" w:rsidR="003D08F1" w:rsidRPr="003D08F1" w:rsidRDefault="003D08F1" w:rsidP="003D08F1">
                            <w:pPr>
                              <w:pStyle w:val="ListParagraph"/>
                              <w:numPr>
                                <w:ilvl w:val="0"/>
                                <w:numId w:val="2"/>
                              </w:numPr>
                              <w:rPr>
                                <w:rFonts w:ascii="Times New Roman" w:eastAsia="Times New Roman" w:hAnsi="Times New Roman" w:cs="Times New Roman"/>
                                <w:i/>
                                <w:iCs/>
                                <w:kern w:val="0"/>
                                <w:sz w:val="20"/>
                                <w:szCs w:val="20"/>
                                <w:lang w:val="en-AU" w:eastAsia="en-AU"/>
                                <w14:ligatures w14:val="none"/>
                              </w:rPr>
                            </w:pPr>
                            <w:r>
                              <w:rPr>
                                <w:i/>
                                <w:iCs/>
                                <w:sz w:val="20"/>
                                <w:szCs w:val="20"/>
                              </w:rPr>
                              <w:t xml:space="preserve">The workflow orchestration ecosystem for AI systems is evolving rapidly. Platforms are increasingly adding native AI connectors, agent orchestration capabilities, and governance features to support enterprise AI adoption. </w:t>
                            </w:r>
                          </w:p>
                          <w:p w14:paraId="3410A0AC" w14:textId="54B7709B" w:rsidR="003D08F1" w:rsidRPr="003D08F1" w:rsidRDefault="003D08F1">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BEDC77" id="_x0000_t202" coordsize="21600,21600" o:spt="202" path="m,l,21600r21600,l21600,xe">
                <v:stroke joinstyle="miter"/>
                <v:path gradientshapeok="t" o:connecttype="rect"/>
              </v:shapetype>
              <v:shape id="Text Box 2" o:spid="_x0000_s1026" type="#_x0000_t202" style="position:absolute;margin-left:-2.55pt;margin-top:46.65pt;width:480.75pt;height:130.2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" fillcolor="#c1e4f5 [660]">
                <v:textbox>
                  <w:txbxContent>
                    <w:p w14:paraId="7EA4BF08" w14:textId="08EA6171" w:rsidR="003D08F1" w:rsidRPr="003D08F1" w:rsidRDefault="003D08F1" w:rsidP="003D08F1">
                      <w:pPr>
                        <w:ind w:left="720" w:hanging="360"/>
                        <w:rPr>
                          <w:sz w:val="20"/>
                          <w:szCs w:val="20"/>
                        </w:rPr>
                      </w:pPr>
                      <w:r>
                        <w:rPr>
                          <w:sz w:val="20"/>
                          <w:szCs w:val="20"/>
                        </w:rPr>
                        <w:t>Key Takeaways:</w:t>
                      </w:r>
                    </w:p>
                    <w:p w14:paraId="1EFB1EC4" w14:textId="22A8EAD8" w:rsidR="003D08F1" w:rsidRPr="003D08F1" w:rsidRDefault="003D08F1" w:rsidP="003D08F1">
                      <w:pPr>
                        <w:pStyle w:val="ListParagraph"/>
                        <w:numPr>
                          <w:ilvl w:val="0"/>
                          <w:numId w:val="2"/>
                        </w:numPr>
                        <w:rPr>
                          <w:i/>
                          <w:iCs/>
                          <w:sz w:val="20"/>
                          <w:szCs w:val="20"/>
                        </w:rPr>
                      </w:pPr>
                      <w:r>
                        <w:rPr>
                          <w:i/>
                          <w:iCs/>
                          <w:sz w:val="20"/>
                          <w:szCs w:val="20"/>
                        </w:rPr>
                        <w:t>Workflow platforms can be effective for rapid experimentation when building agentic workflows.</w:t>
                      </w:r>
                    </w:p>
                    <w:p w14:paraId="22D80EA3" w14:textId="60ED8001" w:rsidR="003D08F1" w:rsidRPr="003D08F1" w:rsidRDefault="003D08F1" w:rsidP="003D08F1">
                      <w:pPr>
                        <w:pStyle w:val="ListParagraph"/>
                        <w:numPr>
                          <w:ilvl w:val="1"/>
                          <w:numId w:val="2"/>
                        </w:numPr>
                        <w:rPr>
                          <w:i/>
                          <w:iCs/>
                          <w:sz w:val="20"/>
                          <w:szCs w:val="20"/>
                        </w:rPr>
                      </w:pPr>
                      <w:r>
                        <w:rPr>
                          <w:i/>
                          <w:iCs/>
                          <w:sz w:val="20"/>
                          <w:szCs w:val="20"/>
                        </w:rPr>
                        <w:t>Use Managed Cloud SaaS for a quick turnaround making sure you use masked/test data.</w:t>
                      </w:r>
                    </w:p>
                    <w:p w14:paraId="55B636FD" w14:textId="77777777" w:rsidR="003D08F1" w:rsidRPr="003D08F1" w:rsidRDefault="003D08F1" w:rsidP="003D08F1">
                      <w:pPr>
                        <w:pStyle w:val="ListParagraph"/>
                        <w:numPr>
                          <w:ilvl w:val="1"/>
                          <w:numId w:val="2"/>
                        </w:numPr>
                        <w:rPr>
                          <w:i/>
                          <w:iCs/>
                          <w:sz w:val="20"/>
                          <w:szCs w:val="20"/>
                        </w:rPr>
                      </w:pPr>
                      <w:r>
                        <w:rPr>
                          <w:i/>
                          <w:iCs/>
                          <w:sz w:val="20"/>
                          <w:szCs w:val="20"/>
                        </w:rPr>
                        <w:t xml:space="preserve">Use Embed SaaS for better protection but then the pricing is unclear. </w:t>
                      </w:r>
                    </w:p>
                    <w:p w14:paraId="4A687574" w14:textId="5410FFA6" w:rsidR="003D08F1" w:rsidRPr="003D08F1" w:rsidRDefault="003D08F1" w:rsidP="003D08F1">
                      <w:pPr>
                        <w:pStyle w:val="ListParagraph"/>
                        <w:numPr>
                          <w:ilvl w:val="1"/>
                          <w:numId w:val="2"/>
                        </w:numPr>
                        <w:rPr>
                          <w:i/>
                          <w:iCs/>
                          <w:sz w:val="20"/>
                          <w:szCs w:val="20"/>
                        </w:rPr>
                      </w:pPr>
                      <w:r>
                        <w:rPr>
                          <w:i/>
                          <w:iCs/>
                          <w:sz w:val="20"/>
                          <w:szCs w:val="20"/>
                        </w:rPr>
                        <w:t xml:space="preserve">Use self-hosted for the best protection with TCO analysis. </w:t>
                      </w:r>
                    </w:p>
                    <w:p w14:paraId="246ED269" w14:textId="77777777" w:rsidR="003D08F1" w:rsidRPr="003D08F1" w:rsidRDefault="003D08F1" w:rsidP="003D08F1">
                      <w:pPr>
                        <w:pStyle w:val="ListParagraph"/>
                        <w:numPr>
                          <w:ilvl w:val="0"/>
                          <w:numId w:val="2"/>
                        </w:numPr>
                        <w:rPr>
                          <w:rFonts w:ascii="Times New Roman" w:eastAsia="Times New Roman" w:hAnsi="Times New Roman" w:cs="Times New Roman"/>
                          <w:i/>
                          <w:iCs/>
                          <w:kern w:val="0"/>
                          <w:sz w:val="20"/>
                          <w:szCs w:val="20"/>
                          <w:lang w:val="en-AU" w:eastAsia="en-AU"/>
                          <w14:ligatures w14:val="none"/>
                        </w:rPr>
                      </w:pPr>
                      <w:r>
                        <w:rPr>
                          <w:i/>
                          <w:iCs/>
                          <w:sz w:val="20"/>
                          <w:szCs w:val="20"/>
                        </w:rPr>
                        <w:t xml:space="preserve">The workflow orchestration ecosystem for AI systems is evolving rapidly. Platforms are increasingly adding native AI connectors, agent orchestration capabilities, and governance features to support enterprise AI adoption. </w:t>
                      </w:r>
                    </w:p>
                    <w:p w14:paraId="3410A0AC" w14:textId="54B7709B" w:rsidR="003D08F1" w:rsidRPr="003D08F1" w:rsidRDefault="003D08F1">
                      <w:pPr>
                        <w:rPr>
                          <w:sz w:val="20"/>
                          <w:szCs w:val="20"/>
                        </w:rPr>
                      </w:pPr>
                    </w:p>
                  </w:txbxContent>
                </v:textbox>
                <w10:wrap type="square" anchorx="margin"/>
              </v:shape>
            </w:pict>
          </mc:Fallback>
        </mc:AlternateContent>
      </w:r>
      <w:r>
        <w:t>The intended audience includes enterprise business and technology leaders evaluating agentic AI and workflow-driven automation.</w:t>
      </w:r>
    </w:p>
    <w:p w14:paraId="7B434DB3" w14:textId="38A0473A" w:rsidR="003D08F1" w:rsidRPr="007C30A4" w:rsidRDefault="003D08F1" w:rsidP="007C30A4"/>
    <w:p w14:paraId="3BDC5BD4" w14:textId="77777777" w:rsidR="005738DB" w:rsidRDefault="007C30A4" w:rsidP="005738DB">
      <w:pPr>
        <w:pStyle w:val="Heading2"/>
      </w:pPr>
      <w:r>
        <w:lastRenderedPageBreak/>
        <w:t>Architecture Context</w:t>
      </w:r>
    </w:p>
    <w:p w14:paraId="762CFA06" w14:textId="431C7388" w:rsidR="00EE41FD" w:rsidRDefault="005738DB" w:rsidP="005738DB">
      <w:r>
        <w:t>Following diagram illustrates a typical architectural context for implementing orchestration within an enterprise environment.</w:t>
      </w:r>
    </w:p>
    <w:p w14:paraId="0209268B" w14:textId="6F2CFBA2" w:rsidR="00EE41FD" w:rsidRDefault="00860D0A" w:rsidP="005738DB">
      <w:r>
        <w:rPr>
          <w:lang w:val="en-AU"/>
        </w:rPr>
        <w:t>Security, governance, observability, and cost management act as cross-cutting concerns across all layers of the orchestration architecture.</w:t>
      </w:r>
    </w:p>
    <w:p w14:paraId="7962002F" w14:textId="08EBFDEB" w:rsidR="0021290B" w:rsidRPr="0021290B" w:rsidRDefault="0021290B" w:rsidP="0021290B">
      <w:pPr>
        <w:pStyle w:val="Heading2"/>
      </w:pPr>
      <w:r w:rsidRPr="0021290B">
        <w:drawing>
          <wp:inline distT="0" distB="0" distL="0" distR="0" wp14:anchorId="561B88F5" wp14:editId="70707E11">
            <wp:extent cx="5943600" cy="2788285"/>
            <wp:effectExtent l="0" t="0" r="0" b="0"/>
            <wp:docPr id="235771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88285"/>
                    </a:xfrm>
                    <a:prstGeom prst="rect">
                      <a:avLst/>
                    </a:prstGeom>
                    <a:noFill/>
                    <a:ln>
                      <a:noFill/>
                    </a:ln>
                  </pic:spPr>
                </pic:pic>
              </a:graphicData>
            </a:graphic>
          </wp:inline>
        </w:drawing>
      </w:r>
    </w:p>
    <w:p w14:paraId="33CA8505" w14:textId="77777777" w:rsidR="00070E5B" w:rsidRDefault="00070E5B" w:rsidP="005738DB">
      <w:pPr>
        <w:pStyle w:val="Heading2"/>
      </w:pPr>
    </w:p>
    <w:p w14:paraId="122EF32D" w14:textId="1DB13EFF" w:rsidR="00BE5045" w:rsidRDefault="005738DB" w:rsidP="005738DB">
      <w:pPr>
        <w:pStyle w:val="Heading2"/>
      </w:pPr>
      <w:r>
        <w:t>Decision Framework for Orchestration</w:t>
      </w:r>
    </w:p>
    <w:tbl>
      <w:tblPr>
        <w:tblStyle w:val="GridTable4"/>
        <w:tblW w:w="10980" w:type="dxa"/>
        <w:tblInd w:w="-815" w:type="dxa"/>
        <w:tblLook w:val="04A0" w:firstRow="1" w:lastRow="0" w:firstColumn="1" w:lastColumn="0" w:noHBand="0" w:noVBand="1"/>
      </w:tblPr>
      <w:tblGrid>
        <w:gridCol w:w="3062"/>
        <w:gridCol w:w="2337"/>
        <w:gridCol w:w="2338"/>
        <w:gridCol w:w="3243"/>
      </w:tblGrid>
      <w:tr w:rsidR="00CF1E13" w14:paraId="2DF88464" w14:textId="77777777" w:rsidTr="00CF1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5922C0BD" w14:textId="748453C1" w:rsidR="00CF1E13" w:rsidRPr="00876E03" w:rsidRDefault="00CF1E13" w:rsidP="005738DB">
            <w:r>
              <w:t>Aspects</w:t>
            </w:r>
          </w:p>
        </w:tc>
        <w:tc>
          <w:tcPr>
            <w:tcW w:w="2337" w:type="dxa"/>
          </w:tcPr>
          <w:p w14:paraId="254907ED" w14:textId="25F769A9" w:rsidR="00CF1E13" w:rsidRPr="00876E03" w:rsidRDefault="00CF1E13" w:rsidP="005738DB">
            <w:pPr>
              <w:cnfStyle w:val="100000000000" w:firstRow="1" w:lastRow="0" w:firstColumn="0" w:lastColumn="0" w:oddVBand="0" w:evenVBand="0" w:oddHBand="0" w:evenHBand="0" w:firstRowFirstColumn="0" w:firstRowLastColumn="0" w:lastRowFirstColumn="0" w:lastRowLastColumn="0"/>
            </w:pPr>
            <w:r>
              <w:t>Use Workflow</w:t>
            </w:r>
          </w:p>
        </w:tc>
        <w:tc>
          <w:tcPr>
            <w:tcW w:w="2338" w:type="dxa"/>
          </w:tcPr>
          <w:p w14:paraId="7DC1CCD6" w14:textId="1BB1B1F2" w:rsidR="00CF1E13" w:rsidRPr="00876E03" w:rsidRDefault="00CF1E13" w:rsidP="005738DB">
            <w:pPr>
              <w:cnfStyle w:val="100000000000" w:firstRow="1" w:lastRow="0" w:firstColumn="0" w:lastColumn="0" w:oddVBand="0" w:evenVBand="0" w:oddHBand="0" w:evenHBand="0" w:firstRowFirstColumn="0" w:firstRowLastColumn="0" w:lastRowFirstColumn="0" w:lastRowLastColumn="0"/>
            </w:pPr>
            <w:r>
              <w:t>Use Code</w:t>
            </w:r>
          </w:p>
        </w:tc>
        <w:tc>
          <w:tcPr>
            <w:tcW w:w="3243" w:type="dxa"/>
          </w:tcPr>
          <w:p w14:paraId="0EDC215C" w14:textId="498B04D6" w:rsidR="00CF1E13" w:rsidRPr="00876E03" w:rsidRDefault="00CF1E13" w:rsidP="005738DB">
            <w:pPr>
              <w:cnfStyle w:val="100000000000" w:firstRow="1" w:lastRow="0" w:firstColumn="0" w:lastColumn="0" w:oddVBand="0" w:evenVBand="0" w:oddHBand="0" w:evenHBand="0" w:firstRowFirstColumn="0" w:firstRowLastColumn="0" w:lastRowFirstColumn="0" w:lastRowLastColumn="0"/>
            </w:pPr>
            <w:r>
              <w:t>Notes</w:t>
            </w:r>
          </w:p>
        </w:tc>
      </w:tr>
      <w:tr w:rsidR="00CF1E13" w14:paraId="3E2A4DD6"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31FBAC1F" w14:textId="362950FA" w:rsidR="00CF1E13" w:rsidRDefault="00CF1E13" w:rsidP="005738DB">
            <w:r>
              <w:t>High Orchestration Complexity</w:t>
            </w:r>
          </w:p>
        </w:tc>
        <w:tc>
          <w:tcPr>
            <w:tcW w:w="2337" w:type="dxa"/>
          </w:tcPr>
          <w:p w14:paraId="1F06F928" w14:textId="3137B564"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2338" w:type="dxa"/>
          </w:tcPr>
          <w:p w14:paraId="6991297A" w14:textId="05C9610D" w:rsidR="00CF1E13" w:rsidRDefault="00CF1E13" w:rsidP="005738DB">
            <w:pPr>
              <w:cnfStyle w:val="000000100000" w:firstRow="0" w:lastRow="0" w:firstColumn="0" w:lastColumn="0" w:oddVBand="0" w:evenVBand="0" w:oddHBand="1" w:evenHBand="0" w:firstRowFirstColumn="0" w:firstRowLastColumn="0" w:lastRowFirstColumn="0" w:lastRowLastColumn="0"/>
            </w:pPr>
            <w:r>
              <w:t>NO</w:t>
            </w:r>
          </w:p>
        </w:tc>
        <w:tc>
          <w:tcPr>
            <w:tcW w:w="3243" w:type="dxa"/>
          </w:tcPr>
          <w:p w14:paraId="00F12523" w14:textId="67E786C7" w:rsidR="00CF1E13" w:rsidRPr="0078797B" w:rsidRDefault="0078797B" w:rsidP="005738DB">
            <w:pPr>
              <w:cnfStyle w:val="000000100000" w:firstRow="0" w:lastRow="0" w:firstColumn="0" w:lastColumn="0" w:oddVBand="0" w:evenVBand="0" w:oddHBand="1" w:evenHBand="0" w:firstRowFirstColumn="0" w:firstRowLastColumn="0" w:lastRowFirstColumn="0" w:lastRowLastColumn="0"/>
              <w:rPr>
                <w:lang w:val="en-AU"/>
              </w:rPr>
            </w:pPr>
            <w:r>
              <w:rPr>
                <w:lang w:val="en-AU"/>
              </w:rPr>
              <w:t>Highly complex processes involving branching, retries, and multiple integrations are easier to manage using workflow platforms.</w:t>
            </w:r>
          </w:p>
        </w:tc>
      </w:tr>
      <w:tr w:rsidR="00CF1E13" w14:paraId="34C9A1F2"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77F8E554" w14:textId="436C8F34" w:rsidR="00CF1E13" w:rsidRDefault="00CF1E13" w:rsidP="005738DB">
            <w:r>
              <w:t>Cost</w:t>
            </w:r>
          </w:p>
        </w:tc>
        <w:tc>
          <w:tcPr>
            <w:tcW w:w="2337" w:type="dxa"/>
          </w:tcPr>
          <w:p w14:paraId="2282C3F9" w14:textId="2EE55BAF" w:rsidR="00CF1E13" w:rsidRDefault="00876E03" w:rsidP="005738DB">
            <w:pPr>
              <w:cnfStyle w:val="000000000000" w:firstRow="0" w:lastRow="0" w:firstColumn="0" w:lastColumn="0" w:oddVBand="0" w:evenVBand="0" w:oddHBand="0" w:evenHBand="0" w:firstRowFirstColumn="0" w:firstRowLastColumn="0" w:lastRowFirstColumn="0" w:lastRowLastColumn="0"/>
            </w:pPr>
            <w:r>
              <w:t>YES (Usually at beginning)</w:t>
            </w:r>
          </w:p>
        </w:tc>
        <w:tc>
          <w:tcPr>
            <w:tcW w:w="2338" w:type="dxa"/>
          </w:tcPr>
          <w:p w14:paraId="0DA4F60F" w14:textId="476FF4B9" w:rsidR="00CF1E13" w:rsidRDefault="003D72D7" w:rsidP="005738DB">
            <w:pPr>
              <w:cnfStyle w:val="000000000000" w:firstRow="0" w:lastRow="0" w:firstColumn="0" w:lastColumn="0" w:oddVBand="0" w:evenVBand="0" w:oddHBand="0" w:evenHBand="0" w:firstRowFirstColumn="0" w:firstRowLastColumn="0" w:lastRowFirstColumn="0" w:lastRowLastColumn="0"/>
            </w:pPr>
            <w:r>
              <w:t>NO (But cheap at extreme scale)</w:t>
            </w:r>
          </w:p>
        </w:tc>
        <w:tc>
          <w:tcPr>
            <w:tcW w:w="3243" w:type="dxa"/>
          </w:tcPr>
          <w:p w14:paraId="0C8065AF" w14:textId="5F41E63A" w:rsidR="00CF1E13" w:rsidRDefault="00F35057" w:rsidP="005738DB">
            <w:pPr>
              <w:cnfStyle w:val="000000000000" w:firstRow="0" w:lastRow="0" w:firstColumn="0" w:lastColumn="0" w:oddVBand="0" w:evenVBand="0" w:oddHBand="0" w:evenHBand="0" w:firstRowFirstColumn="0" w:firstRowLastColumn="0" w:lastRowFirstColumn="0" w:lastRowLastColumn="0"/>
            </w:pPr>
            <w:r w:rsidRPr="00F35057">
              <w:t>Total cost of ownership needs to be considered</w:t>
            </w:r>
            <w:r>
              <w:t>.</w:t>
            </w:r>
          </w:p>
        </w:tc>
      </w:tr>
      <w:tr w:rsidR="00CF1E13" w14:paraId="3AB06A40"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3656A3AC" w14:textId="6834D6A9" w:rsidR="00CF1E13" w:rsidRDefault="00CF1E13" w:rsidP="005738DB">
            <w:r>
              <w:t>Fine-grained Performance Control</w:t>
            </w:r>
          </w:p>
        </w:tc>
        <w:tc>
          <w:tcPr>
            <w:tcW w:w="2337" w:type="dxa"/>
          </w:tcPr>
          <w:p w14:paraId="34D1C065" w14:textId="651BAC42" w:rsidR="00CF1E13" w:rsidRDefault="00CF1E13" w:rsidP="005738DB">
            <w:pPr>
              <w:cnfStyle w:val="000000100000" w:firstRow="0" w:lastRow="0" w:firstColumn="0" w:lastColumn="0" w:oddVBand="0" w:evenVBand="0" w:oddHBand="1" w:evenHBand="0" w:firstRowFirstColumn="0" w:firstRowLastColumn="0" w:lastRowFirstColumn="0" w:lastRowLastColumn="0"/>
            </w:pPr>
            <w:r>
              <w:t>NO</w:t>
            </w:r>
          </w:p>
        </w:tc>
        <w:tc>
          <w:tcPr>
            <w:tcW w:w="2338" w:type="dxa"/>
          </w:tcPr>
          <w:p w14:paraId="6DCEC465" w14:textId="382C0674"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3243" w:type="dxa"/>
          </w:tcPr>
          <w:p w14:paraId="30515180" w14:textId="3C52E443" w:rsidR="00CF1E13" w:rsidRDefault="00876E03" w:rsidP="005738DB">
            <w:pPr>
              <w:cnfStyle w:val="000000100000" w:firstRow="0" w:lastRow="0" w:firstColumn="0" w:lastColumn="0" w:oddVBand="0" w:evenVBand="0" w:oddHBand="1" w:evenHBand="0" w:firstRowFirstColumn="0" w:firstRowLastColumn="0" w:lastRowFirstColumn="0" w:lastRowLastColumn="0"/>
            </w:pPr>
            <w:r>
              <w:t xml:space="preserve">If there is a strict performance / latency requirement, consider </w:t>
            </w:r>
            <w:r w:rsidR="004D61E4">
              <w:t>code-based</w:t>
            </w:r>
            <w:r>
              <w:t xml:space="preserve"> orchestration</w:t>
            </w:r>
          </w:p>
        </w:tc>
      </w:tr>
      <w:tr w:rsidR="00CF1E13" w14:paraId="768180EE"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00EC5658" w14:textId="6D5C82C2" w:rsidR="00CF1E13" w:rsidRDefault="00CF1E13" w:rsidP="005738DB">
            <w:proofErr w:type="spellStart"/>
            <w:r>
              <w:t>Specialised</w:t>
            </w:r>
            <w:proofErr w:type="spellEnd"/>
            <w:r>
              <w:t xml:space="preserve"> runtime </w:t>
            </w:r>
            <w:proofErr w:type="spellStart"/>
            <w:r>
              <w:t>behaviour</w:t>
            </w:r>
            <w:proofErr w:type="spellEnd"/>
          </w:p>
        </w:tc>
        <w:tc>
          <w:tcPr>
            <w:tcW w:w="2337" w:type="dxa"/>
          </w:tcPr>
          <w:p w14:paraId="05B9159C" w14:textId="27F9E3D4" w:rsidR="00CF1E13" w:rsidRDefault="00CF1E13" w:rsidP="005738DB">
            <w:pPr>
              <w:cnfStyle w:val="000000000000" w:firstRow="0" w:lastRow="0" w:firstColumn="0" w:lastColumn="0" w:oddVBand="0" w:evenVBand="0" w:oddHBand="0" w:evenHBand="0" w:firstRowFirstColumn="0" w:firstRowLastColumn="0" w:lastRowFirstColumn="0" w:lastRowLastColumn="0"/>
            </w:pPr>
            <w:r>
              <w:t>NO</w:t>
            </w:r>
          </w:p>
        </w:tc>
        <w:tc>
          <w:tcPr>
            <w:tcW w:w="2338" w:type="dxa"/>
          </w:tcPr>
          <w:p w14:paraId="287EB886" w14:textId="5B530774" w:rsidR="00CF1E13" w:rsidRDefault="00CF1E13" w:rsidP="005738DB">
            <w:pPr>
              <w:cnfStyle w:val="000000000000" w:firstRow="0" w:lastRow="0" w:firstColumn="0" w:lastColumn="0" w:oddVBand="0" w:evenVBand="0" w:oddHBand="0" w:evenHBand="0" w:firstRowFirstColumn="0" w:firstRowLastColumn="0" w:lastRowFirstColumn="0" w:lastRowLastColumn="0"/>
            </w:pPr>
            <w:r>
              <w:t>YES</w:t>
            </w:r>
          </w:p>
        </w:tc>
        <w:tc>
          <w:tcPr>
            <w:tcW w:w="3243" w:type="dxa"/>
          </w:tcPr>
          <w:p w14:paraId="2079AA28" w14:textId="719C5D52" w:rsidR="00CF1E13" w:rsidRDefault="00876E03" w:rsidP="005738DB">
            <w:pPr>
              <w:cnfStyle w:val="000000000000" w:firstRow="0" w:lastRow="0" w:firstColumn="0" w:lastColumn="0" w:oddVBand="0" w:evenVBand="0" w:oddHBand="0" w:evenHBand="0" w:firstRowFirstColumn="0" w:firstRowLastColumn="0" w:lastRowFirstColumn="0" w:lastRowLastColumn="0"/>
            </w:pPr>
            <w:r>
              <w:t xml:space="preserve">Highly specialized </w:t>
            </w:r>
            <w:r w:rsidR="004D61E4">
              <w:t>behavior</w:t>
            </w:r>
            <w:r>
              <w:t xml:space="preserve"> that cannot be addressed by the platform</w:t>
            </w:r>
          </w:p>
        </w:tc>
      </w:tr>
      <w:tr w:rsidR="00CF1E13" w14:paraId="5A048E06"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4E5E6DFF" w14:textId="309D8E0B" w:rsidR="00CF1E13" w:rsidRDefault="00CF1E13" w:rsidP="005738DB">
            <w:r>
              <w:lastRenderedPageBreak/>
              <w:t>Complex Integration</w:t>
            </w:r>
          </w:p>
        </w:tc>
        <w:tc>
          <w:tcPr>
            <w:tcW w:w="2337" w:type="dxa"/>
          </w:tcPr>
          <w:p w14:paraId="17AEAA9A" w14:textId="427F8DAC"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2338" w:type="dxa"/>
          </w:tcPr>
          <w:p w14:paraId="22D39D0E" w14:textId="16CEACE2" w:rsidR="00CF1E13" w:rsidRDefault="00876E03" w:rsidP="005738DB">
            <w:pPr>
              <w:cnfStyle w:val="000000100000" w:firstRow="0" w:lastRow="0" w:firstColumn="0" w:lastColumn="0" w:oddVBand="0" w:evenVBand="0" w:oddHBand="1" w:evenHBand="0" w:firstRowFirstColumn="0" w:firstRowLastColumn="0" w:lastRowFirstColumn="0" w:lastRowLastColumn="0"/>
            </w:pPr>
            <w:r>
              <w:t>NO</w:t>
            </w:r>
          </w:p>
        </w:tc>
        <w:tc>
          <w:tcPr>
            <w:tcW w:w="3243" w:type="dxa"/>
          </w:tcPr>
          <w:p w14:paraId="2B3CE406" w14:textId="0210409F" w:rsidR="00CF1E13" w:rsidRDefault="00876E03" w:rsidP="005738DB">
            <w:pPr>
              <w:cnfStyle w:val="000000100000" w:firstRow="0" w:lastRow="0" w:firstColumn="0" w:lastColumn="0" w:oddVBand="0" w:evenVBand="0" w:oddHBand="1" w:evenHBand="0" w:firstRowFirstColumn="0" w:firstRowLastColumn="0" w:lastRowFirstColumn="0" w:lastRowLastColumn="0"/>
            </w:pPr>
            <w:r>
              <w:t xml:space="preserve">In case of complex flow and integration scenario, </w:t>
            </w:r>
            <w:r w:rsidR="004D61E4">
              <w:t>code-based</w:t>
            </w:r>
            <w:r>
              <w:t xml:space="preserve"> orchestration is expensive. </w:t>
            </w:r>
          </w:p>
        </w:tc>
      </w:tr>
      <w:tr w:rsidR="00CF1E13" w14:paraId="7846C98A"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10992838" w14:textId="4ACE73A9" w:rsidR="00CF1E13" w:rsidRDefault="00CF1E13" w:rsidP="005738DB">
            <w:r>
              <w:t>Human in the Loop</w:t>
            </w:r>
          </w:p>
        </w:tc>
        <w:tc>
          <w:tcPr>
            <w:tcW w:w="2337" w:type="dxa"/>
          </w:tcPr>
          <w:p w14:paraId="5EA8B120" w14:textId="2616478A" w:rsidR="00CF1E13" w:rsidRDefault="00CF1E13" w:rsidP="005738DB">
            <w:pPr>
              <w:cnfStyle w:val="000000000000" w:firstRow="0" w:lastRow="0" w:firstColumn="0" w:lastColumn="0" w:oddVBand="0" w:evenVBand="0" w:oddHBand="0" w:evenHBand="0" w:firstRowFirstColumn="0" w:firstRowLastColumn="0" w:lastRowFirstColumn="0" w:lastRowLastColumn="0"/>
            </w:pPr>
            <w:r>
              <w:t>YES</w:t>
            </w:r>
          </w:p>
        </w:tc>
        <w:tc>
          <w:tcPr>
            <w:tcW w:w="2338" w:type="dxa"/>
          </w:tcPr>
          <w:p w14:paraId="08A00F17" w14:textId="359E1AE5" w:rsidR="00CF1E13" w:rsidRDefault="00876E03" w:rsidP="005738DB">
            <w:pPr>
              <w:cnfStyle w:val="000000000000" w:firstRow="0" w:lastRow="0" w:firstColumn="0" w:lastColumn="0" w:oddVBand="0" w:evenVBand="0" w:oddHBand="0" w:evenHBand="0" w:firstRowFirstColumn="0" w:firstRowLastColumn="0" w:lastRowFirstColumn="0" w:lastRowLastColumn="0"/>
            </w:pPr>
            <w:r>
              <w:t>NO</w:t>
            </w:r>
          </w:p>
        </w:tc>
        <w:tc>
          <w:tcPr>
            <w:tcW w:w="3243" w:type="dxa"/>
          </w:tcPr>
          <w:p w14:paraId="411B9021" w14:textId="77777777" w:rsidR="00224CA9" w:rsidRPr="00224CA9" w:rsidRDefault="00224CA9" w:rsidP="00224CA9">
            <w:pPr>
              <w:cnfStyle w:val="000000000000" w:firstRow="0" w:lastRow="0" w:firstColumn="0" w:lastColumn="0" w:oddVBand="0" w:evenVBand="0" w:oddHBand="0" w:evenHBand="0" w:firstRowFirstColumn="0" w:firstRowLastColumn="0" w:lastRowFirstColumn="0" w:lastRowLastColumn="0"/>
              <w:rPr>
                <w:lang w:val="en-AU"/>
              </w:rPr>
            </w:pPr>
            <w:r>
              <w:rPr>
                <w:lang w:val="en-AU"/>
              </w:rPr>
              <w:t>Enterprise workflows frequently require human approvals, exception handling, or manual validation. Workflow platforms provide native support for human-in-the-loop patterns, which can be difficult to implement consistently in custom orchestration code.</w:t>
            </w:r>
          </w:p>
          <w:p w14:paraId="7F6F9F7F" w14:textId="2AD9B58A" w:rsidR="00CF1E13" w:rsidRDefault="00CF1E13" w:rsidP="005738DB">
            <w:pPr>
              <w:cnfStyle w:val="000000000000" w:firstRow="0" w:lastRow="0" w:firstColumn="0" w:lastColumn="0" w:oddVBand="0" w:evenVBand="0" w:oddHBand="0" w:evenHBand="0" w:firstRowFirstColumn="0" w:firstRowLastColumn="0" w:lastRowFirstColumn="0" w:lastRowLastColumn="0"/>
            </w:pPr>
          </w:p>
        </w:tc>
      </w:tr>
      <w:tr w:rsidR="00CF1E13" w14:paraId="65372481"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5A61215E" w14:textId="0CCAA39F" w:rsidR="00CF1E13" w:rsidRDefault="00CF1E13" w:rsidP="005738DB">
            <w:r>
              <w:t>Rapid Experimentation</w:t>
            </w:r>
          </w:p>
        </w:tc>
        <w:tc>
          <w:tcPr>
            <w:tcW w:w="2337" w:type="dxa"/>
          </w:tcPr>
          <w:p w14:paraId="5B49EF76" w14:textId="0B6049D1"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2338" w:type="dxa"/>
          </w:tcPr>
          <w:p w14:paraId="3E745EC7" w14:textId="77777777" w:rsidR="00CF1E13" w:rsidRDefault="00CF1E13" w:rsidP="005738DB">
            <w:pPr>
              <w:cnfStyle w:val="000000100000" w:firstRow="0" w:lastRow="0" w:firstColumn="0" w:lastColumn="0" w:oddVBand="0" w:evenVBand="0" w:oddHBand="1" w:evenHBand="0" w:firstRowFirstColumn="0" w:firstRowLastColumn="0" w:lastRowFirstColumn="0" w:lastRowLastColumn="0"/>
            </w:pPr>
          </w:p>
        </w:tc>
        <w:tc>
          <w:tcPr>
            <w:tcW w:w="3243" w:type="dxa"/>
          </w:tcPr>
          <w:p w14:paraId="1164DB20" w14:textId="09D92799" w:rsidR="00CF1E13" w:rsidRDefault="004D61E4" w:rsidP="005738DB">
            <w:pPr>
              <w:cnfStyle w:val="000000100000" w:firstRow="0" w:lastRow="0" w:firstColumn="0" w:lastColumn="0" w:oddVBand="0" w:evenVBand="0" w:oddHBand="1" w:evenHBand="0" w:firstRowFirstColumn="0" w:firstRowLastColumn="0" w:lastRowFirstColumn="0" w:lastRowLastColumn="0"/>
            </w:pPr>
            <w:r w:rsidRPr="004D61E4">
              <w:t>Workflow platforms are well-suited for rapid experimentation and are typically free at entry tier.</w:t>
            </w:r>
          </w:p>
        </w:tc>
      </w:tr>
      <w:tr w:rsidR="00CF1E13" w14:paraId="226AC6AA"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319E00DE" w14:textId="476066BE" w:rsidR="00CF1E13" w:rsidRDefault="00CF1E13" w:rsidP="005738DB">
            <w:r>
              <w:t>Coupled with enterprise engineering framework</w:t>
            </w:r>
          </w:p>
        </w:tc>
        <w:tc>
          <w:tcPr>
            <w:tcW w:w="2337" w:type="dxa"/>
          </w:tcPr>
          <w:p w14:paraId="15942263" w14:textId="00788A86" w:rsidR="00CF1E13" w:rsidRDefault="00CF1E13" w:rsidP="005738DB">
            <w:pPr>
              <w:cnfStyle w:val="000000000000" w:firstRow="0" w:lastRow="0" w:firstColumn="0" w:lastColumn="0" w:oddVBand="0" w:evenVBand="0" w:oddHBand="0" w:evenHBand="0" w:firstRowFirstColumn="0" w:firstRowLastColumn="0" w:lastRowFirstColumn="0" w:lastRowLastColumn="0"/>
            </w:pPr>
            <w:r>
              <w:t>NO</w:t>
            </w:r>
          </w:p>
        </w:tc>
        <w:tc>
          <w:tcPr>
            <w:tcW w:w="2338" w:type="dxa"/>
          </w:tcPr>
          <w:p w14:paraId="6EF7EC5B" w14:textId="54F0A166" w:rsidR="00CF1E13" w:rsidRDefault="00CF1E13" w:rsidP="005738DB">
            <w:pPr>
              <w:cnfStyle w:val="000000000000" w:firstRow="0" w:lastRow="0" w:firstColumn="0" w:lastColumn="0" w:oddVBand="0" w:evenVBand="0" w:oddHBand="0" w:evenHBand="0" w:firstRowFirstColumn="0" w:firstRowLastColumn="0" w:lastRowFirstColumn="0" w:lastRowLastColumn="0"/>
            </w:pPr>
            <w:r>
              <w:t>YES</w:t>
            </w:r>
          </w:p>
        </w:tc>
        <w:tc>
          <w:tcPr>
            <w:tcW w:w="3243" w:type="dxa"/>
          </w:tcPr>
          <w:p w14:paraId="38334855" w14:textId="51293A8F" w:rsidR="00CF1E13" w:rsidRDefault="004D61E4" w:rsidP="005738DB">
            <w:pPr>
              <w:cnfStyle w:val="000000000000" w:firstRow="0" w:lastRow="0" w:firstColumn="0" w:lastColumn="0" w:oddVBand="0" w:evenVBand="0" w:oddHBand="0" w:evenHBand="0" w:firstRowFirstColumn="0" w:firstRowLastColumn="0" w:lastRowFirstColumn="0" w:lastRowLastColumn="0"/>
            </w:pPr>
            <w:r w:rsidRPr="004D61E4">
              <w:t>Where a firm requirement exists to align with the enterprise’s existing engineering framework</w:t>
            </w:r>
          </w:p>
        </w:tc>
      </w:tr>
      <w:tr w:rsidR="00CF1E13" w14:paraId="6B2A0D48" w14:textId="77777777" w:rsidTr="00CF1E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2" w:type="dxa"/>
          </w:tcPr>
          <w:p w14:paraId="2FF2DCCF" w14:textId="48A752E0" w:rsidR="00CF1E13" w:rsidRDefault="00CF1E13" w:rsidP="005738DB">
            <w:r>
              <w:t>Extreme scale</w:t>
            </w:r>
          </w:p>
        </w:tc>
        <w:tc>
          <w:tcPr>
            <w:tcW w:w="2337" w:type="dxa"/>
          </w:tcPr>
          <w:p w14:paraId="130DBD2E" w14:textId="7A14C955" w:rsidR="00CF1E13" w:rsidRDefault="00CF1E13" w:rsidP="005738DB">
            <w:pPr>
              <w:cnfStyle w:val="000000100000" w:firstRow="0" w:lastRow="0" w:firstColumn="0" w:lastColumn="0" w:oddVBand="0" w:evenVBand="0" w:oddHBand="1" w:evenHBand="0" w:firstRowFirstColumn="0" w:firstRowLastColumn="0" w:lastRowFirstColumn="0" w:lastRowLastColumn="0"/>
            </w:pPr>
            <w:r>
              <w:t>NO</w:t>
            </w:r>
          </w:p>
        </w:tc>
        <w:tc>
          <w:tcPr>
            <w:tcW w:w="2338" w:type="dxa"/>
          </w:tcPr>
          <w:p w14:paraId="111F483C" w14:textId="12C04F70" w:rsidR="00CF1E13" w:rsidRDefault="00CF1E13" w:rsidP="005738DB">
            <w:pPr>
              <w:cnfStyle w:val="000000100000" w:firstRow="0" w:lastRow="0" w:firstColumn="0" w:lastColumn="0" w:oddVBand="0" w:evenVBand="0" w:oddHBand="1" w:evenHBand="0" w:firstRowFirstColumn="0" w:firstRowLastColumn="0" w:lastRowFirstColumn="0" w:lastRowLastColumn="0"/>
            </w:pPr>
            <w:r>
              <w:t>YES</w:t>
            </w:r>
          </w:p>
        </w:tc>
        <w:tc>
          <w:tcPr>
            <w:tcW w:w="3243" w:type="dxa"/>
          </w:tcPr>
          <w:p w14:paraId="7822D3F3" w14:textId="0A8246B2" w:rsidR="00CF1E13" w:rsidRDefault="00876E03" w:rsidP="005738DB">
            <w:pPr>
              <w:cnfStyle w:val="000000100000" w:firstRow="0" w:lastRow="0" w:firstColumn="0" w:lastColumn="0" w:oddVBand="0" w:evenVBand="0" w:oddHBand="1" w:evenHBand="0" w:firstRowFirstColumn="0" w:firstRowLastColumn="0" w:lastRowFirstColumn="0" w:lastRowLastColumn="0"/>
            </w:pPr>
            <w:r>
              <w:t xml:space="preserve">Cost for running on a platform at extreme scale can be a deal breaker. </w:t>
            </w:r>
          </w:p>
        </w:tc>
      </w:tr>
      <w:tr w:rsidR="00876E03" w14:paraId="67CBB4B6" w14:textId="77777777" w:rsidTr="00CF1E13">
        <w:tc>
          <w:tcPr>
            <w:cnfStyle w:val="001000000000" w:firstRow="0" w:lastRow="0" w:firstColumn="1" w:lastColumn="0" w:oddVBand="0" w:evenVBand="0" w:oddHBand="0" w:evenHBand="0" w:firstRowFirstColumn="0" w:firstRowLastColumn="0" w:lastRowFirstColumn="0" w:lastRowLastColumn="0"/>
            <w:tcW w:w="3062" w:type="dxa"/>
          </w:tcPr>
          <w:p w14:paraId="69A14C9D" w14:textId="0143AAA7" w:rsidR="00876E03" w:rsidRDefault="00876E03" w:rsidP="005738DB">
            <w:r>
              <w:t>Developer Experience</w:t>
            </w:r>
          </w:p>
        </w:tc>
        <w:tc>
          <w:tcPr>
            <w:tcW w:w="2337" w:type="dxa"/>
          </w:tcPr>
          <w:p w14:paraId="6C0517D9" w14:textId="1EF5BD00" w:rsidR="00876E03" w:rsidRDefault="00876E03" w:rsidP="005738DB">
            <w:pPr>
              <w:cnfStyle w:val="000000000000" w:firstRow="0" w:lastRow="0" w:firstColumn="0" w:lastColumn="0" w:oddVBand="0" w:evenVBand="0" w:oddHBand="0" w:evenHBand="0" w:firstRowFirstColumn="0" w:firstRowLastColumn="0" w:lastRowFirstColumn="0" w:lastRowLastColumn="0"/>
            </w:pPr>
            <w:r>
              <w:t>NO (But YES for rapid assembly</w:t>
            </w:r>
          </w:p>
        </w:tc>
        <w:tc>
          <w:tcPr>
            <w:tcW w:w="2338" w:type="dxa"/>
          </w:tcPr>
          <w:p w14:paraId="1A70C07E" w14:textId="1EE24C00" w:rsidR="00876E03" w:rsidRDefault="00876E03" w:rsidP="005738DB">
            <w:pPr>
              <w:cnfStyle w:val="000000000000" w:firstRow="0" w:lastRow="0" w:firstColumn="0" w:lastColumn="0" w:oddVBand="0" w:evenVBand="0" w:oddHBand="0" w:evenHBand="0" w:firstRowFirstColumn="0" w:firstRowLastColumn="0" w:lastRowFirstColumn="0" w:lastRowLastColumn="0"/>
            </w:pPr>
            <w:r>
              <w:t xml:space="preserve">YES – for deep </w:t>
            </w:r>
            <w:proofErr w:type="spellStart"/>
            <w:r>
              <w:t>customisation</w:t>
            </w:r>
            <w:proofErr w:type="spellEnd"/>
          </w:p>
        </w:tc>
        <w:tc>
          <w:tcPr>
            <w:tcW w:w="3243" w:type="dxa"/>
          </w:tcPr>
          <w:p w14:paraId="72956189" w14:textId="602EE8EA" w:rsidR="00876E03" w:rsidRPr="00595B85" w:rsidRDefault="00595B85" w:rsidP="005738DB">
            <w:pPr>
              <w:cnfStyle w:val="000000000000" w:firstRow="0" w:lastRow="0" w:firstColumn="0" w:lastColumn="0" w:oddVBand="0" w:evenVBand="0" w:oddHBand="0" w:evenHBand="0" w:firstRowFirstColumn="0" w:firstRowLastColumn="0" w:lastRowFirstColumn="0" w:lastRowLastColumn="0"/>
              <w:rPr>
                <w:lang w:val="en-AU"/>
              </w:rPr>
            </w:pPr>
            <w:r>
              <w:rPr>
                <w:lang w:val="en-AU"/>
              </w:rPr>
              <w:t>Workflow platforms accelerate development by reducing orchestration boilerplate, while code-based approaches provide deeper customisation.</w:t>
            </w:r>
          </w:p>
        </w:tc>
      </w:tr>
    </w:tbl>
    <w:p w14:paraId="20757888" w14:textId="77777777" w:rsidR="00861FD0" w:rsidRDefault="00861FD0" w:rsidP="0095548A">
      <w:pPr>
        <w:pStyle w:val="Heading2"/>
      </w:pPr>
    </w:p>
    <w:p w14:paraId="68F7967B" w14:textId="0F85F0D9" w:rsidR="00876E03" w:rsidRDefault="0095548A" w:rsidP="0095548A">
      <w:pPr>
        <w:pStyle w:val="Heading2"/>
      </w:pPr>
      <w:r>
        <w:t xml:space="preserve">Enterprise Adoption Guide </w:t>
      </w:r>
    </w:p>
    <w:p w14:paraId="49B259C5" w14:textId="0BC1EEB7" w:rsidR="00C42A0A" w:rsidRDefault="00C42A0A" w:rsidP="00C42A0A">
      <w:pPr>
        <w:rPr>
          <w:lang w:val="en-AU"/>
        </w:rPr>
      </w:pPr>
      <w:r>
        <w:rPr>
          <w:lang w:val="en-AU"/>
        </w:rPr>
        <w:t xml:space="preserve">As enterprises move from isolated model calls to multi-step agent workflows, workflow orchestration increasingly becomes the operational control plane for enterprise AI systems. </w:t>
      </w:r>
    </w:p>
    <w:p w14:paraId="72C7BFBE" w14:textId="0D7EBE70" w:rsidR="003D08F1" w:rsidRDefault="003D08F1" w:rsidP="003D08F1">
      <w:pPr>
        <w:pStyle w:val="ListParagraph"/>
        <w:numPr>
          <w:ilvl w:val="0"/>
          <w:numId w:val="5"/>
        </w:numPr>
      </w:pPr>
      <w:r>
        <w:t xml:space="preserve">Define business goals you are trying to achieve with multiagent architecture and document them to gain a visibility on success matrix. </w:t>
      </w:r>
    </w:p>
    <w:p w14:paraId="41850E48" w14:textId="6B752A81" w:rsidR="003D08F1" w:rsidRDefault="003D08F1" w:rsidP="003D08F1">
      <w:pPr>
        <w:pStyle w:val="ListParagraph"/>
        <w:numPr>
          <w:ilvl w:val="0"/>
          <w:numId w:val="5"/>
        </w:numPr>
      </w:pPr>
      <w:r>
        <w:lastRenderedPageBreak/>
        <w:t xml:space="preserve">Use your enterprise policies and frameworks to decide how to choose an orchestration tool. Bear in mind that: </w:t>
      </w:r>
    </w:p>
    <w:p w14:paraId="739D1CE3" w14:textId="77777777" w:rsidR="003D08F1" w:rsidRDefault="003D08F1" w:rsidP="00861FD0">
      <w:pPr>
        <w:pStyle w:val="ListParagraph"/>
        <w:numPr>
          <w:ilvl w:val="1"/>
          <w:numId w:val="5"/>
        </w:numPr>
      </w:pPr>
      <w:r>
        <w:t>High orchestration complexity often strengthens the case for workflow platforms.</w:t>
      </w:r>
    </w:p>
    <w:p w14:paraId="6D6A2E91" w14:textId="77777777" w:rsidR="003D08F1" w:rsidRDefault="003D08F1" w:rsidP="00861FD0">
      <w:pPr>
        <w:pStyle w:val="ListParagraph"/>
        <w:numPr>
          <w:ilvl w:val="1"/>
          <w:numId w:val="5"/>
        </w:numPr>
      </w:pPr>
      <w:r>
        <w:t>Workflow platforms can reduce the need for a larger engineering effort to manage orchestration code.</w:t>
      </w:r>
    </w:p>
    <w:p w14:paraId="1D89657E" w14:textId="3CD2E395" w:rsidR="003D08F1" w:rsidRPr="00876E03" w:rsidRDefault="003D08F1" w:rsidP="00861FD0">
      <w:pPr>
        <w:pStyle w:val="ListParagraph"/>
        <w:numPr>
          <w:ilvl w:val="1"/>
          <w:numId w:val="5"/>
        </w:numPr>
      </w:pPr>
      <w:r>
        <w:t>Cost advantage is strongest in experimentation and moderate scale delivery but should not be stated as universal.</w:t>
      </w:r>
    </w:p>
    <w:p w14:paraId="7E43A384" w14:textId="3ABAE7AD" w:rsidR="003D08F1" w:rsidRPr="003D08F1" w:rsidRDefault="003D08F1" w:rsidP="003D08F1">
      <w:pPr>
        <w:pStyle w:val="ListParagraph"/>
        <w:numPr>
          <w:ilvl w:val="0"/>
          <w:numId w:val="5"/>
        </w:numPr>
      </w:pPr>
      <w:r>
        <w:t>Develop a comprehensive set of capabilities for evaluation on the tool.</w:t>
      </w:r>
      <w:r>
        <w:rPr>
          <w:rFonts w:ascii="Aptos" w:hAnsi="Aptos"/>
          <w:color w:val="000000"/>
        </w:rPr>
        <w:t xml:space="preserve"> </w:t>
      </w:r>
      <w:r>
        <w:t xml:space="preserve">  </w:t>
      </w:r>
    </w:p>
    <w:p w14:paraId="51955B09" w14:textId="7D91A442" w:rsidR="00876E03" w:rsidRDefault="00876E03" w:rsidP="00876E03">
      <w:pPr>
        <w:pStyle w:val="ListParagraph"/>
        <w:numPr>
          <w:ilvl w:val="0"/>
          <w:numId w:val="5"/>
        </w:numPr>
      </w:pPr>
      <w:r>
        <w:t>High orchestration complexity often strengthens the case for workflow platforms.</w:t>
      </w:r>
    </w:p>
    <w:p w14:paraId="52C9C186" w14:textId="18C01EAC" w:rsidR="00876E03" w:rsidRDefault="00876E03" w:rsidP="00876E03">
      <w:pPr>
        <w:pStyle w:val="ListParagraph"/>
        <w:numPr>
          <w:ilvl w:val="0"/>
          <w:numId w:val="5"/>
        </w:numPr>
      </w:pPr>
      <w:r>
        <w:t>Workflow platforms can reduce the need for a larger engineering effort to manage orchestration code.</w:t>
      </w:r>
    </w:p>
    <w:p w14:paraId="09ABFD03" w14:textId="517D93DD" w:rsidR="00876E03" w:rsidRDefault="00876E03" w:rsidP="00876E03">
      <w:pPr>
        <w:pStyle w:val="ListParagraph"/>
        <w:numPr>
          <w:ilvl w:val="0"/>
          <w:numId w:val="5"/>
        </w:numPr>
      </w:pPr>
      <w:r>
        <w:t xml:space="preserve">Cost advantage is strongest in experimentation and moderate scale </w:t>
      </w:r>
      <w:r w:rsidR="003D2D6A">
        <w:t>delivery but</w:t>
      </w:r>
      <w:r>
        <w:t xml:space="preserve"> should not be stated as universal.</w:t>
      </w:r>
    </w:p>
    <w:p w14:paraId="7DD5C6A7" w14:textId="1F545130" w:rsidR="00861FD0" w:rsidRPr="00876E03" w:rsidRDefault="00861FD0" w:rsidP="00861FD0">
      <w:r>
        <w:t xml:space="preserve">A multi-agent system can fulfil strategic objectives for the enterprise but may not justify return on investment. Crafting a careful approach and failing fast is necessary and that’s where dedicated platforms can be leveraged. </w:t>
      </w:r>
    </w:p>
    <w:p w14:paraId="54BFEE50" w14:textId="704872F1" w:rsidR="00C33D0C" w:rsidRDefault="0095548A" w:rsidP="0095548A">
      <w:pPr>
        <w:pStyle w:val="Heading2"/>
      </w:pPr>
      <w:r>
        <w:t>Appendix – Practitioner Comparison</w:t>
      </w:r>
    </w:p>
    <w:p w14:paraId="54083507" w14:textId="168EF79C" w:rsidR="00C33D0C" w:rsidRDefault="002D43FC" w:rsidP="002D43FC">
      <w:r w:rsidRPr="002D43FC">
        <w:rPr>
          <w:rFonts w:ascii="Aptos" w:hAnsi="Aptos"/>
          <w:color w:val="000000"/>
        </w:rPr>
        <w:t>The evaluation involved embedding user documents, storing them with metadata in a vector database, and enabling search to find the closest matching documents between two sets.</w:t>
      </w:r>
      <w:r>
        <w:rPr>
          <w:rFonts w:ascii="Aptos" w:hAnsi="Aptos"/>
          <w:color w:val="000000"/>
        </w:rPr>
        <w:t xml:space="preserve"> </w:t>
      </w:r>
      <w:r w:rsidR="00070E5B">
        <w:t xml:space="preserve"> </w:t>
      </w:r>
      <w:r w:rsidR="007727F4">
        <w:t xml:space="preserve">The workflow tested </w:t>
      </w:r>
      <w:r w:rsidR="00E318B8">
        <w:t xml:space="preserve">can be summarized with the following diagram: </w:t>
      </w:r>
    </w:p>
    <w:p w14:paraId="1C311AE5" w14:textId="0A58A99B" w:rsidR="00960C28" w:rsidRPr="00960C28" w:rsidRDefault="00960C28" w:rsidP="00960C28">
      <w:r w:rsidRPr="00960C28">
        <w:drawing>
          <wp:inline distT="0" distB="0" distL="0" distR="0" wp14:anchorId="185BFE22" wp14:editId="2A0E7664">
            <wp:extent cx="5943600" cy="1655445"/>
            <wp:effectExtent l="0" t="0" r="0" b="1905"/>
            <wp:docPr id="7692366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655445"/>
                    </a:xfrm>
                    <a:prstGeom prst="rect">
                      <a:avLst/>
                    </a:prstGeom>
                    <a:noFill/>
                    <a:ln>
                      <a:noFill/>
                    </a:ln>
                  </pic:spPr>
                </pic:pic>
              </a:graphicData>
            </a:graphic>
          </wp:inline>
        </w:drawing>
      </w:r>
    </w:p>
    <w:p w14:paraId="56AC03D7" w14:textId="77777777" w:rsidR="00E318B8" w:rsidRDefault="00E318B8" w:rsidP="00C33D0C"/>
    <w:tbl>
      <w:tblPr>
        <w:tblStyle w:val="TableGrid"/>
        <w:tblW w:w="9805" w:type="dxa"/>
        <w:tblLook w:val="04A0" w:firstRow="1" w:lastRow="0" w:firstColumn="1" w:lastColumn="0" w:noHBand="0" w:noVBand="1"/>
      </w:tblPr>
      <w:tblGrid>
        <w:gridCol w:w="1611"/>
        <w:gridCol w:w="2344"/>
        <w:gridCol w:w="2479"/>
        <w:gridCol w:w="3371"/>
      </w:tblGrid>
      <w:tr w:rsidR="00C33D0C" w14:paraId="6DA6F400" w14:textId="77777777" w:rsidTr="007A2B49">
        <w:tc>
          <w:tcPr>
            <w:tcW w:w="1611" w:type="dxa"/>
          </w:tcPr>
          <w:p w14:paraId="79AAB480" w14:textId="2C693788" w:rsidR="00C33D0C" w:rsidRDefault="00C33D0C" w:rsidP="00C33D0C">
            <w:r>
              <w:t>Traits</w:t>
            </w:r>
          </w:p>
        </w:tc>
        <w:tc>
          <w:tcPr>
            <w:tcW w:w="2344" w:type="dxa"/>
          </w:tcPr>
          <w:p w14:paraId="24DB8D29" w14:textId="4D8B7973" w:rsidR="00C33D0C" w:rsidRDefault="00C33D0C" w:rsidP="00C33D0C">
            <w:r>
              <w:t>N8N</w:t>
            </w:r>
          </w:p>
        </w:tc>
        <w:tc>
          <w:tcPr>
            <w:tcW w:w="2479" w:type="dxa"/>
          </w:tcPr>
          <w:p w14:paraId="15C31EB6" w14:textId="2F72D599" w:rsidR="00C33D0C" w:rsidRDefault="00C33D0C" w:rsidP="00C33D0C">
            <w:proofErr w:type="spellStart"/>
            <w:r>
              <w:t>ActivePieces</w:t>
            </w:r>
            <w:proofErr w:type="spellEnd"/>
          </w:p>
        </w:tc>
        <w:tc>
          <w:tcPr>
            <w:tcW w:w="3371" w:type="dxa"/>
          </w:tcPr>
          <w:p w14:paraId="797DE429" w14:textId="24760BA9" w:rsidR="00C33D0C" w:rsidRDefault="00C33D0C" w:rsidP="00C33D0C">
            <w:r>
              <w:t>Notes</w:t>
            </w:r>
          </w:p>
        </w:tc>
      </w:tr>
      <w:tr w:rsidR="00C33D0C" w14:paraId="76A04F28" w14:textId="77777777" w:rsidTr="007A2B49">
        <w:tc>
          <w:tcPr>
            <w:tcW w:w="1611" w:type="dxa"/>
          </w:tcPr>
          <w:p w14:paraId="38EB8EA0" w14:textId="483B868B" w:rsidR="00C33D0C" w:rsidRDefault="00C33D0C" w:rsidP="00C33D0C">
            <w:r>
              <w:t>Cost</w:t>
            </w:r>
          </w:p>
        </w:tc>
        <w:tc>
          <w:tcPr>
            <w:tcW w:w="2344" w:type="dxa"/>
          </w:tcPr>
          <w:p w14:paraId="3FCB55E2" w14:textId="55CBFA69" w:rsidR="00C33D0C" w:rsidRDefault="006604BB" w:rsidP="00C33D0C">
            <w:r>
              <w:t xml:space="preserve">Expensive but better transparency </w:t>
            </w:r>
          </w:p>
        </w:tc>
        <w:tc>
          <w:tcPr>
            <w:tcW w:w="2479" w:type="dxa"/>
          </w:tcPr>
          <w:p w14:paraId="2457A458" w14:textId="77777777" w:rsidR="00F21A28" w:rsidRPr="00F21A28" w:rsidRDefault="00F21A28" w:rsidP="00F21A28">
            <w:pPr>
              <w:rPr>
                <w:lang w:val="en-AU"/>
              </w:rPr>
            </w:pPr>
            <w:r>
              <w:rPr>
                <w:lang w:val="en-AU"/>
              </w:rPr>
              <w:t xml:space="preserve">Free or low cost for early experimentation but with less </w:t>
            </w:r>
            <w:r>
              <w:rPr>
                <w:lang w:val="en-AU"/>
              </w:rPr>
              <w:lastRenderedPageBreak/>
              <w:t>transparent feature tiering.</w:t>
            </w:r>
          </w:p>
          <w:p w14:paraId="76AA9D0F" w14:textId="6990F7FA" w:rsidR="006604BB" w:rsidRDefault="001D0920" w:rsidP="00C33D0C">
            <w:r>
              <w:t>Many security aspects and connectors are hidden and require customization with additional pricing.</w:t>
            </w:r>
          </w:p>
        </w:tc>
        <w:tc>
          <w:tcPr>
            <w:tcW w:w="3371" w:type="dxa"/>
          </w:tcPr>
          <w:p w14:paraId="0A58401D" w14:textId="5F44A878" w:rsidR="00C33D0C" w:rsidRDefault="006604BB" w:rsidP="00C33D0C">
            <w:r>
              <w:lastRenderedPageBreak/>
              <w:t xml:space="preserve">Compare pricing depending on # of workflows. Start experimentation with AP. </w:t>
            </w:r>
          </w:p>
        </w:tc>
      </w:tr>
      <w:tr w:rsidR="00C33D0C" w14:paraId="23ABEBBF" w14:textId="77777777" w:rsidTr="007A2B49">
        <w:tc>
          <w:tcPr>
            <w:tcW w:w="1611" w:type="dxa"/>
          </w:tcPr>
          <w:p w14:paraId="7F099B54" w14:textId="11E9F69E" w:rsidR="00C33D0C" w:rsidRDefault="00C33D0C" w:rsidP="00C33D0C">
            <w:r>
              <w:t>Enterprise Readiness</w:t>
            </w:r>
          </w:p>
        </w:tc>
        <w:tc>
          <w:tcPr>
            <w:tcW w:w="2344" w:type="dxa"/>
          </w:tcPr>
          <w:p w14:paraId="2E98D1A3" w14:textId="467FC0E5" w:rsidR="00C33D0C" w:rsidRDefault="006604BB" w:rsidP="00C33D0C">
            <w:r>
              <w:t>Yes overall</w:t>
            </w:r>
          </w:p>
        </w:tc>
        <w:tc>
          <w:tcPr>
            <w:tcW w:w="2479" w:type="dxa"/>
          </w:tcPr>
          <w:p w14:paraId="37AF3840" w14:textId="07E57DDB" w:rsidR="00C33D0C" w:rsidRDefault="006604BB" w:rsidP="00C33D0C">
            <w:r>
              <w:t xml:space="preserve">Yes overall </w:t>
            </w:r>
          </w:p>
        </w:tc>
        <w:tc>
          <w:tcPr>
            <w:tcW w:w="3371" w:type="dxa"/>
          </w:tcPr>
          <w:p w14:paraId="580DC784" w14:textId="083F54F1" w:rsidR="001D0920" w:rsidRDefault="006604BB" w:rsidP="00070E5B">
            <w:r>
              <w:t>Both are good at identity management, security, reliability etc</w:t>
            </w:r>
            <w:r w:rsidR="00283B66">
              <w:t>.</w:t>
            </w:r>
            <w:r>
              <w:t xml:space="preserve"> However, most of the features are available at reasonable pricing in their respective SaaS env</w:t>
            </w:r>
            <w:r w:rsidR="00E318B8">
              <w:t>ironment</w:t>
            </w:r>
            <w:r>
              <w:t>, for self</w:t>
            </w:r>
            <w:r w:rsidR="00283B66">
              <w:t>-</w:t>
            </w:r>
            <w:r>
              <w:t xml:space="preserve">hosted, there are limitations. Check documentation. </w:t>
            </w:r>
          </w:p>
        </w:tc>
      </w:tr>
      <w:tr w:rsidR="00C33D0C" w14:paraId="2CCD9840" w14:textId="77777777" w:rsidTr="007A2B49">
        <w:tc>
          <w:tcPr>
            <w:tcW w:w="1611" w:type="dxa"/>
          </w:tcPr>
          <w:p w14:paraId="157FBB3B" w14:textId="38015667" w:rsidR="00C33D0C" w:rsidRDefault="00C33D0C" w:rsidP="00C33D0C">
            <w:r>
              <w:t>Ease of Use</w:t>
            </w:r>
          </w:p>
        </w:tc>
        <w:tc>
          <w:tcPr>
            <w:tcW w:w="2344" w:type="dxa"/>
          </w:tcPr>
          <w:p w14:paraId="603E8CCA" w14:textId="0DCB53C2" w:rsidR="00C33D0C" w:rsidRDefault="006604BB" w:rsidP="00C33D0C">
            <w:r>
              <w:t>Easy</w:t>
            </w:r>
          </w:p>
        </w:tc>
        <w:tc>
          <w:tcPr>
            <w:tcW w:w="2479" w:type="dxa"/>
          </w:tcPr>
          <w:p w14:paraId="5AAC10BA" w14:textId="7B1B7B75" w:rsidR="00C33D0C" w:rsidRDefault="006604BB" w:rsidP="00C33D0C">
            <w:r>
              <w:t xml:space="preserve">Moderate </w:t>
            </w:r>
          </w:p>
        </w:tc>
        <w:tc>
          <w:tcPr>
            <w:tcW w:w="3371" w:type="dxa"/>
          </w:tcPr>
          <w:p w14:paraId="160A8644" w14:textId="09A5743D" w:rsidR="00C33D0C" w:rsidRDefault="00985FB8" w:rsidP="00C33D0C">
            <w:proofErr w:type="spellStart"/>
            <w:r>
              <w:t>ActivePieces</w:t>
            </w:r>
            <w:proofErr w:type="spellEnd"/>
            <w:r>
              <w:t xml:space="preserve"> required additional JavaScript functions between out-of-the-box workflow steps.</w:t>
            </w:r>
          </w:p>
        </w:tc>
      </w:tr>
      <w:tr w:rsidR="00C33D0C" w14:paraId="6CA1E9D5" w14:textId="77777777" w:rsidTr="007A2B49">
        <w:tc>
          <w:tcPr>
            <w:tcW w:w="1611" w:type="dxa"/>
          </w:tcPr>
          <w:p w14:paraId="0FD02530" w14:textId="7C22B448" w:rsidR="00C33D0C" w:rsidRDefault="00C33D0C" w:rsidP="00C33D0C">
            <w:r>
              <w:t>Security / Option to secure</w:t>
            </w:r>
          </w:p>
        </w:tc>
        <w:tc>
          <w:tcPr>
            <w:tcW w:w="2344" w:type="dxa"/>
          </w:tcPr>
          <w:p w14:paraId="3F2F67E5" w14:textId="67E00A57" w:rsidR="00C33D0C" w:rsidRDefault="001D0920" w:rsidP="00C33D0C">
            <w:r>
              <w:t>Great</w:t>
            </w:r>
          </w:p>
        </w:tc>
        <w:tc>
          <w:tcPr>
            <w:tcW w:w="2479" w:type="dxa"/>
          </w:tcPr>
          <w:p w14:paraId="18B1A4A5" w14:textId="71C55B8B" w:rsidR="00C33D0C" w:rsidRDefault="001D0920" w:rsidP="00C33D0C">
            <w:r>
              <w:t>Good</w:t>
            </w:r>
          </w:p>
        </w:tc>
        <w:tc>
          <w:tcPr>
            <w:tcW w:w="3371" w:type="dxa"/>
          </w:tcPr>
          <w:p w14:paraId="7206095B" w14:textId="3FAFB2DA" w:rsidR="00C33D0C" w:rsidRDefault="001D0920" w:rsidP="00C33D0C">
            <w:r>
              <w:t>As reported above, AP’s lack of transparency resulted in “Good” and not “Great”</w:t>
            </w:r>
          </w:p>
        </w:tc>
      </w:tr>
      <w:tr w:rsidR="00C33D0C" w14:paraId="4881B34B" w14:textId="77777777" w:rsidTr="007A2B49">
        <w:tc>
          <w:tcPr>
            <w:tcW w:w="1611" w:type="dxa"/>
          </w:tcPr>
          <w:p w14:paraId="229A1147" w14:textId="78B8BAC5" w:rsidR="00C33D0C" w:rsidRDefault="00C33D0C" w:rsidP="00C33D0C">
            <w:r>
              <w:t>Reliability</w:t>
            </w:r>
          </w:p>
        </w:tc>
        <w:tc>
          <w:tcPr>
            <w:tcW w:w="2344" w:type="dxa"/>
          </w:tcPr>
          <w:p w14:paraId="6BB4E7F0" w14:textId="77777777" w:rsidR="00F43E33" w:rsidRPr="00F43E33" w:rsidRDefault="00F43E33" w:rsidP="00F43E33">
            <w:r>
              <w:t>Acceptable for prototype workloads.</w:t>
            </w:r>
          </w:p>
          <w:p w14:paraId="0B958818" w14:textId="76245A9B" w:rsidR="00C33D0C" w:rsidRDefault="00C33D0C" w:rsidP="00C33D0C"/>
        </w:tc>
        <w:tc>
          <w:tcPr>
            <w:tcW w:w="2479" w:type="dxa"/>
          </w:tcPr>
          <w:p w14:paraId="0292B626" w14:textId="76DC8F1C" w:rsidR="00C33D0C" w:rsidRPr="00F17D0B" w:rsidRDefault="00F17D0B" w:rsidP="00C33D0C">
            <w:pPr>
              <w:rPr>
                <w:lang w:val="en-AU"/>
              </w:rPr>
            </w:pPr>
            <w:r>
              <w:rPr>
                <w:lang w:val="en-AU"/>
              </w:rPr>
              <w:t>Adequate for the evaluated use case.</w:t>
            </w:r>
          </w:p>
        </w:tc>
        <w:tc>
          <w:tcPr>
            <w:tcW w:w="3371" w:type="dxa"/>
          </w:tcPr>
          <w:p w14:paraId="51627079" w14:textId="614A0E60" w:rsidR="00C33D0C" w:rsidRDefault="00AA28CD" w:rsidP="00C33D0C">
            <w:r w:rsidRPr="00AA28CD">
              <w:t xml:space="preserve">For the evaluated </w:t>
            </w:r>
            <w:proofErr w:type="gramStart"/>
            <w:r w:rsidRPr="00AA28CD">
              <w:t>use case</w:t>
            </w:r>
            <w:proofErr w:type="gramEnd"/>
            <w:r w:rsidRPr="00AA28CD">
              <w:t xml:space="preserve"> reliability was sufficient, with minor intermittent issues observed. </w:t>
            </w:r>
            <w:proofErr w:type="spellStart"/>
            <w:r w:rsidRPr="00AA28CD">
              <w:t>Behaviour</w:t>
            </w:r>
            <w:proofErr w:type="spellEnd"/>
            <w:r w:rsidRPr="00AA28CD">
              <w:t xml:space="preserve"> at scale remains to be validated.</w:t>
            </w:r>
          </w:p>
        </w:tc>
      </w:tr>
      <w:tr w:rsidR="00C33D0C" w14:paraId="0671F3F8" w14:textId="77777777" w:rsidTr="007A2B49">
        <w:tc>
          <w:tcPr>
            <w:tcW w:w="1611" w:type="dxa"/>
          </w:tcPr>
          <w:p w14:paraId="1DC7DA03" w14:textId="458FB8E3" w:rsidR="00C33D0C" w:rsidRDefault="00C33D0C" w:rsidP="00C33D0C">
            <w:r>
              <w:t>Integration</w:t>
            </w:r>
          </w:p>
        </w:tc>
        <w:tc>
          <w:tcPr>
            <w:tcW w:w="2344" w:type="dxa"/>
          </w:tcPr>
          <w:p w14:paraId="170354AC" w14:textId="78B36A69" w:rsidR="00C33D0C" w:rsidRDefault="001D0920" w:rsidP="00C33D0C">
            <w:r>
              <w:t>Great</w:t>
            </w:r>
          </w:p>
        </w:tc>
        <w:tc>
          <w:tcPr>
            <w:tcW w:w="2479" w:type="dxa"/>
          </w:tcPr>
          <w:p w14:paraId="75D40B12" w14:textId="0A326155" w:rsidR="00C33D0C" w:rsidRDefault="001D0920" w:rsidP="00C33D0C">
            <w:r>
              <w:t>Good enough</w:t>
            </w:r>
          </w:p>
        </w:tc>
        <w:tc>
          <w:tcPr>
            <w:tcW w:w="3371" w:type="dxa"/>
          </w:tcPr>
          <w:p w14:paraId="62B9A168" w14:textId="440E1FE2" w:rsidR="00C33D0C" w:rsidRDefault="00523281" w:rsidP="00C33D0C">
            <w:r w:rsidRPr="00523281">
              <w:t>Despite limited native connectors, REST-based integrations proved sufficient for the evaluated workflows.</w:t>
            </w:r>
            <w:r w:rsidR="001D0920">
              <w:t xml:space="preserve"> </w:t>
            </w:r>
          </w:p>
        </w:tc>
      </w:tr>
      <w:tr w:rsidR="00C33D0C" w14:paraId="787A6481" w14:textId="77777777" w:rsidTr="007A2B49">
        <w:tc>
          <w:tcPr>
            <w:tcW w:w="1611" w:type="dxa"/>
          </w:tcPr>
          <w:p w14:paraId="3F65157B" w14:textId="59E3A934" w:rsidR="00C33D0C" w:rsidRDefault="00C33D0C" w:rsidP="00C33D0C">
            <w:r>
              <w:t>Observability</w:t>
            </w:r>
          </w:p>
        </w:tc>
        <w:tc>
          <w:tcPr>
            <w:tcW w:w="2344" w:type="dxa"/>
          </w:tcPr>
          <w:p w14:paraId="23F5E122" w14:textId="259864FE" w:rsidR="00C33D0C" w:rsidRDefault="001D0920" w:rsidP="00C33D0C">
            <w:r>
              <w:t>Great</w:t>
            </w:r>
          </w:p>
        </w:tc>
        <w:tc>
          <w:tcPr>
            <w:tcW w:w="2479" w:type="dxa"/>
          </w:tcPr>
          <w:p w14:paraId="2ACA99D6" w14:textId="359B37BE" w:rsidR="00C33D0C" w:rsidRDefault="001D0920" w:rsidP="00C33D0C">
            <w:r>
              <w:t>Great</w:t>
            </w:r>
          </w:p>
        </w:tc>
        <w:tc>
          <w:tcPr>
            <w:tcW w:w="3371" w:type="dxa"/>
          </w:tcPr>
          <w:p w14:paraId="397C8155" w14:textId="6F0A9AC0" w:rsidR="00C33D0C" w:rsidRDefault="001D0920" w:rsidP="00C33D0C">
            <w:r>
              <w:t xml:space="preserve">Both </w:t>
            </w:r>
            <w:r w:rsidR="00A06412">
              <w:t>platforms</w:t>
            </w:r>
            <w:r>
              <w:t xml:space="preserve"> produce tracing at deep level with each stage’s request response and testing ability. </w:t>
            </w:r>
          </w:p>
        </w:tc>
      </w:tr>
      <w:tr w:rsidR="006604BB" w14:paraId="205D3DFE" w14:textId="77777777" w:rsidTr="007A2B49">
        <w:tc>
          <w:tcPr>
            <w:tcW w:w="1611" w:type="dxa"/>
          </w:tcPr>
          <w:p w14:paraId="025D132A" w14:textId="6DF02D38" w:rsidR="006604BB" w:rsidRDefault="006604BB" w:rsidP="00C33D0C">
            <w:r>
              <w:t>Agentic Development</w:t>
            </w:r>
          </w:p>
        </w:tc>
        <w:tc>
          <w:tcPr>
            <w:tcW w:w="2344" w:type="dxa"/>
          </w:tcPr>
          <w:p w14:paraId="47B4F684" w14:textId="16471A58" w:rsidR="006604BB" w:rsidRDefault="006604BB" w:rsidP="00C33D0C">
            <w:r>
              <w:t>Great</w:t>
            </w:r>
          </w:p>
        </w:tc>
        <w:tc>
          <w:tcPr>
            <w:tcW w:w="2479" w:type="dxa"/>
          </w:tcPr>
          <w:p w14:paraId="04621202" w14:textId="4BA189D6" w:rsidR="006604BB" w:rsidRDefault="006604BB" w:rsidP="00C33D0C">
            <w:r>
              <w:t>Good</w:t>
            </w:r>
          </w:p>
        </w:tc>
        <w:tc>
          <w:tcPr>
            <w:tcW w:w="3371" w:type="dxa"/>
          </w:tcPr>
          <w:p w14:paraId="415977FF" w14:textId="70A6DE18" w:rsidR="006604BB" w:rsidRDefault="00523281" w:rsidP="00C33D0C">
            <w:r w:rsidRPr="00523281">
              <w:t>n8n demonstrated richer agentic capabilities during evaluation.</w:t>
            </w:r>
          </w:p>
        </w:tc>
      </w:tr>
    </w:tbl>
    <w:p w14:paraId="0B11AAB2" w14:textId="77777777" w:rsidR="00C33D0C" w:rsidRDefault="00C33D0C" w:rsidP="00C33D0C"/>
    <w:p w14:paraId="7604BBB5" w14:textId="628FDD01" w:rsidR="00497111" w:rsidRDefault="00497111" w:rsidP="00EC0B8D">
      <w:pPr>
        <w:ind w:left="360"/>
      </w:pPr>
    </w:p>
    <w:p w14:paraId="6D17901A" w14:textId="63D6AAEC" w:rsidR="00070E5B" w:rsidRDefault="00070E5B" w:rsidP="00070E5B">
      <w:pPr>
        <w:pStyle w:val="Heading2"/>
      </w:pPr>
      <w:r>
        <w:lastRenderedPageBreak/>
        <w:t>References</w:t>
      </w:r>
    </w:p>
    <w:p w14:paraId="66F6100D" w14:textId="2A2B60A7" w:rsidR="00070E5B" w:rsidRDefault="00070E5B" w:rsidP="00070E5B">
      <w:r>
        <w:t>https://aws.amazon.com/solutions/guidance/multi-agent-orchestration-on-aws/</w:t>
      </w:r>
    </w:p>
    <w:p w14:paraId="6554B4F6" w14:textId="0B2A8F4A" w:rsidR="00070E5B" w:rsidRDefault="00070E5B" w:rsidP="00070E5B">
      <w:hyperlink r:id="rId8" w:history="1">
        <w:r>
          <w:rPr>
            <w:rStyle w:val="Hyperlink"/>
          </w:rPr>
          <w:t>https://n8n.io/enterprise/</w:t>
        </w:r>
      </w:hyperlink>
    </w:p>
    <w:p w14:paraId="5CBE0175" w14:textId="6F918758" w:rsidR="00070E5B" w:rsidRDefault="00070E5B" w:rsidP="00070E5B">
      <w:hyperlink r:id="rId9" w:history="1">
        <w:r>
          <w:rPr>
            <w:rStyle w:val="Hyperlink"/>
          </w:rPr>
          <w:t>https://www.activepieces.com/blog/ai-agents-for-enterprise</w:t>
        </w:r>
      </w:hyperlink>
    </w:p>
    <w:p w14:paraId="12042344" w14:textId="77777777" w:rsidR="00070E5B" w:rsidRDefault="00070E5B" w:rsidP="00070E5B"/>
    <w:sectPr w:rsidR="00070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106"/>
    <w:multiLevelType w:val="hybridMultilevel"/>
    <w:tmpl w:val="F01272D6"/>
    <w:lvl w:ilvl="0" w:tplc="51AEEF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247227"/>
    <w:multiLevelType w:val="hybridMultilevel"/>
    <w:tmpl w:val="21369D2C"/>
    <w:lvl w:ilvl="0" w:tplc="51AEEFB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167C8"/>
    <w:multiLevelType w:val="hybridMultilevel"/>
    <w:tmpl w:val="3AD8F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41753"/>
    <w:multiLevelType w:val="hybridMultilevel"/>
    <w:tmpl w:val="73E469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3AD16C0"/>
    <w:multiLevelType w:val="hybridMultilevel"/>
    <w:tmpl w:val="80106810"/>
    <w:lvl w:ilvl="0" w:tplc="51AEEFB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055510"/>
    <w:multiLevelType w:val="hybridMultilevel"/>
    <w:tmpl w:val="17E62102"/>
    <w:lvl w:ilvl="0" w:tplc="FFFFFFFF" w:tentative="1">
      <w:start w:val="1"/>
      <w:numFmt w:val="bullet"/>
      <w:lvlText w:val=""/>
      <w:lvlJc w:val="left"/>
      <w:pPr>
        <w:ind w:left="36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42127070">
    <w:abstractNumId w:val="2"/>
  </w:num>
  <w:num w:numId="2" w16cid:durableId="2078941927">
    <w:abstractNumId w:val="4"/>
  </w:num>
  <w:num w:numId="3" w16cid:durableId="1920824832">
    <w:abstractNumId w:val="1"/>
  </w:num>
  <w:num w:numId="4" w16cid:durableId="50348866">
    <w:abstractNumId w:val="0"/>
  </w:num>
  <w:num w:numId="5" w16cid:durableId="220025008">
    <w:abstractNumId w:val="3"/>
  </w:num>
  <w:num w:numId="6" w16cid:durableId="221603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0C"/>
    <w:rsid w:val="00070E5B"/>
    <w:rsid w:val="00124DC8"/>
    <w:rsid w:val="0019488C"/>
    <w:rsid w:val="001B337F"/>
    <w:rsid w:val="001D0920"/>
    <w:rsid w:val="0021290B"/>
    <w:rsid w:val="00224CA9"/>
    <w:rsid w:val="0028095E"/>
    <w:rsid w:val="00283B66"/>
    <w:rsid w:val="002D43FC"/>
    <w:rsid w:val="003D08F1"/>
    <w:rsid w:val="003D2D6A"/>
    <w:rsid w:val="003D72D7"/>
    <w:rsid w:val="00452F7A"/>
    <w:rsid w:val="00497111"/>
    <w:rsid w:val="004D61E4"/>
    <w:rsid w:val="00523281"/>
    <w:rsid w:val="005258CB"/>
    <w:rsid w:val="005738DB"/>
    <w:rsid w:val="00595B85"/>
    <w:rsid w:val="005B414A"/>
    <w:rsid w:val="006604BB"/>
    <w:rsid w:val="00673661"/>
    <w:rsid w:val="006B5FB0"/>
    <w:rsid w:val="006D0D51"/>
    <w:rsid w:val="007727F4"/>
    <w:rsid w:val="0078797B"/>
    <w:rsid w:val="007A2B49"/>
    <w:rsid w:val="007C30A4"/>
    <w:rsid w:val="00860D0A"/>
    <w:rsid w:val="00861FD0"/>
    <w:rsid w:val="00876E03"/>
    <w:rsid w:val="008A3E27"/>
    <w:rsid w:val="00933016"/>
    <w:rsid w:val="009379C2"/>
    <w:rsid w:val="0095548A"/>
    <w:rsid w:val="00960C28"/>
    <w:rsid w:val="00985FB8"/>
    <w:rsid w:val="00A06412"/>
    <w:rsid w:val="00A7743D"/>
    <w:rsid w:val="00AA28CD"/>
    <w:rsid w:val="00B51EEE"/>
    <w:rsid w:val="00B56455"/>
    <w:rsid w:val="00B932B4"/>
    <w:rsid w:val="00BE5045"/>
    <w:rsid w:val="00BF0491"/>
    <w:rsid w:val="00C33D0C"/>
    <w:rsid w:val="00C42A0A"/>
    <w:rsid w:val="00C52407"/>
    <w:rsid w:val="00CA19A5"/>
    <w:rsid w:val="00CC1EA3"/>
    <w:rsid w:val="00CF1E13"/>
    <w:rsid w:val="00CF625C"/>
    <w:rsid w:val="00D266E7"/>
    <w:rsid w:val="00DC6A08"/>
    <w:rsid w:val="00E050DD"/>
    <w:rsid w:val="00E318B8"/>
    <w:rsid w:val="00E86EFE"/>
    <w:rsid w:val="00EC0B8D"/>
    <w:rsid w:val="00EE41FD"/>
    <w:rsid w:val="00EF0880"/>
    <w:rsid w:val="00EF4DE7"/>
    <w:rsid w:val="00F17D0B"/>
    <w:rsid w:val="00F21A28"/>
    <w:rsid w:val="00F35057"/>
    <w:rsid w:val="00F43E33"/>
    <w:rsid w:val="00FC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0F81"/>
  <w15:chartTrackingRefBased/>
  <w15:docId w15:val="{0D265144-3E8B-42C9-A2D3-020429840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3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3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0C"/>
    <w:rPr>
      <w:rFonts w:eastAsiaTheme="majorEastAsia" w:cstheme="majorBidi"/>
      <w:color w:val="272727" w:themeColor="text1" w:themeTint="D8"/>
    </w:rPr>
  </w:style>
  <w:style w:type="paragraph" w:styleId="Title">
    <w:name w:val="Title"/>
    <w:basedOn w:val="Normal"/>
    <w:next w:val="Normal"/>
    <w:link w:val="TitleChar"/>
    <w:uiPriority w:val="10"/>
    <w:qFormat/>
    <w:rsid w:val="00C33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0C"/>
    <w:pPr>
      <w:spacing w:before="160"/>
      <w:jc w:val="center"/>
    </w:pPr>
    <w:rPr>
      <w:i/>
      <w:iCs/>
      <w:color w:val="404040" w:themeColor="text1" w:themeTint="BF"/>
    </w:rPr>
  </w:style>
  <w:style w:type="character" w:customStyle="1" w:styleId="QuoteChar">
    <w:name w:val="Quote Char"/>
    <w:basedOn w:val="DefaultParagraphFont"/>
    <w:link w:val="Quote"/>
    <w:uiPriority w:val="29"/>
    <w:rsid w:val="00C33D0C"/>
    <w:rPr>
      <w:i/>
      <w:iCs/>
      <w:color w:val="404040" w:themeColor="text1" w:themeTint="BF"/>
    </w:rPr>
  </w:style>
  <w:style w:type="paragraph" w:styleId="ListParagraph">
    <w:name w:val="List Paragraph"/>
    <w:basedOn w:val="Normal"/>
    <w:uiPriority w:val="34"/>
    <w:qFormat/>
    <w:rsid w:val="00C33D0C"/>
    <w:pPr>
      <w:ind w:left="720"/>
      <w:contextualSpacing/>
    </w:pPr>
  </w:style>
  <w:style w:type="character" w:styleId="IntenseEmphasis">
    <w:name w:val="Intense Emphasis"/>
    <w:basedOn w:val="DefaultParagraphFont"/>
    <w:uiPriority w:val="21"/>
    <w:qFormat/>
    <w:rsid w:val="00C33D0C"/>
    <w:rPr>
      <w:i/>
      <w:iCs/>
      <w:color w:val="0F4761" w:themeColor="accent1" w:themeShade="BF"/>
    </w:rPr>
  </w:style>
  <w:style w:type="paragraph" w:styleId="IntenseQuote">
    <w:name w:val="Intense Quote"/>
    <w:basedOn w:val="Normal"/>
    <w:next w:val="Normal"/>
    <w:link w:val="IntenseQuoteChar"/>
    <w:uiPriority w:val="30"/>
    <w:qFormat/>
    <w:rsid w:val="00C33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D0C"/>
    <w:rPr>
      <w:i/>
      <w:iCs/>
      <w:color w:val="0F4761" w:themeColor="accent1" w:themeShade="BF"/>
    </w:rPr>
  </w:style>
  <w:style w:type="character" w:styleId="IntenseReference">
    <w:name w:val="Intense Reference"/>
    <w:basedOn w:val="DefaultParagraphFont"/>
    <w:uiPriority w:val="32"/>
    <w:qFormat/>
    <w:rsid w:val="00C33D0C"/>
    <w:rPr>
      <w:b/>
      <w:bCs/>
      <w:smallCaps/>
      <w:color w:val="0F4761" w:themeColor="accent1" w:themeShade="BF"/>
      <w:spacing w:val="5"/>
    </w:rPr>
  </w:style>
  <w:style w:type="table" w:styleId="TableGrid">
    <w:name w:val="Table Grid"/>
    <w:basedOn w:val="TableNormal"/>
    <w:uiPriority w:val="39"/>
    <w:rsid w:val="00C33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0920"/>
    <w:rPr>
      <w:color w:val="467886" w:themeColor="hyperlink"/>
      <w:u w:val="single"/>
    </w:rPr>
  </w:style>
  <w:style w:type="character" w:styleId="UnresolvedMention">
    <w:name w:val="Unresolved Mention"/>
    <w:basedOn w:val="DefaultParagraphFont"/>
    <w:uiPriority w:val="99"/>
    <w:semiHidden/>
    <w:unhideWhenUsed/>
    <w:rsid w:val="001D0920"/>
    <w:rPr>
      <w:color w:val="605E5C"/>
      <w:shd w:val="clear" w:color="auto" w:fill="E1DFDD"/>
    </w:rPr>
  </w:style>
  <w:style w:type="table" w:styleId="GridTable4-Accent3">
    <w:name w:val="Grid Table 4 Accent 3"/>
    <w:basedOn w:val="TableNormal"/>
    <w:uiPriority w:val="49"/>
    <w:rsid w:val="00CF1E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CF1E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876E03"/>
    <w:rPr>
      <w:rFonts w:ascii="Times New Roman" w:hAnsi="Times New Roman" w:cs="Times New Roma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8n.io/enterprise/"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ctivepieces.com/blog/ai-agents-for-enterpr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F9184-D8D1-4C31-92DB-441F0B401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819</Words>
  <Characters>5795</Characters>
  <Application>Microsoft Office Word</Application>
  <DocSecurity>0</DocSecurity>
  <Lines>137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Rahul</dc:creator>
  <cp:keywords/>
  <dc:description/>
  <cp:lastModifiedBy>Rahul Rahul</cp:lastModifiedBy>
  <cp:revision>17</cp:revision>
  <dcterms:created xsi:type="dcterms:W3CDTF">2026-03-06T06:22:00Z</dcterms:created>
  <dcterms:modified xsi:type="dcterms:W3CDTF">2026-03-06T06:34:00Z</dcterms:modified>
</cp:coreProperties>
</file>