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3049F"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35"/>
          <w:szCs w:val="35"/>
          <w:u w:val="thick" w:color="000000"/>
        </w:rPr>
      </w:pPr>
      <w:r>
        <w:rPr>
          <w:rFonts w:ascii="Helvetica" w:hAnsi="Helvetica" w:cs="Helvetica"/>
          <w:color w:val="000000"/>
          <w:sz w:val="35"/>
          <w:szCs w:val="35"/>
          <w:u w:val="thick" w:color="000000"/>
        </w:rPr>
        <w:t>DISCLAIMER</w:t>
      </w:r>
    </w:p>
    <w:p w14:paraId="0AC527D3"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color w:val="000000"/>
          <w:sz w:val="27"/>
          <w:szCs w:val="27"/>
          <w:u w:color="000000"/>
        </w:rPr>
        <w:t xml:space="preserve"> </w:t>
      </w:r>
    </w:p>
    <w:p w14:paraId="489577E2"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7"/>
          <w:szCs w:val="27"/>
          <w:u w:color="000000"/>
        </w:rPr>
      </w:pPr>
      <w:r>
        <w:rPr>
          <w:rFonts w:ascii="Helvetica" w:hAnsi="Helvetica" w:cs="Helvetica"/>
          <w:b/>
          <w:bCs/>
          <w:color w:val="000000"/>
          <w:sz w:val="27"/>
          <w:szCs w:val="27"/>
          <w:u w:color="000000"/>
        </w:rPr>
        <w:t>GENERAL</w:t>
      </w:r>
    </w:p>
    <w:p w14:paraId="2924F5B7"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color w:val="000000"/>
          <w:sz w:val="27"/>
          <w:szCs w:val="27"/>
          <w:u w:color="000000"/>
        </w:rPr>
        <w:t xml:space="preserve">This communication and the content contained herein is intended for limited circulation and is provided to the recipient on a confidential basis. This communication may contain information that is privileged, confidential or exempt from disclosure under applicable law.  The recipient expressly acknowledges and agrees that it will hold this communication and its contents in the strictest confidence. Any views or opinions presented are solely those of the author </w:t>
      </w:r>
    </w:p>
    <w:p w14:paraId="09F33471"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color w:val="000000"/>
          <w:sz w:val="27"/>
          <w:szCs w:val="27"/>
          <w:u w:color="000000"/>
        </w:rPr>
        <w:t xml:space="preserve"> </w:t>
      </w:r>
    </w:p>
    <w:p w14:paraId="522F870D"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b/>
          <w:bCs/>
          <w:color w:val="000000"/>
          <w:sz w:val="27"/>
          <w:szCs w:val="27"/>
          <w:u w:color="000000"/>
        </w:rPr>
        <w:t>FORWARD LOOKING STATEMENTS/PROJECTIONS</w:t>
      </w:r>
    </w:p>
    <w:p w14:paraId="045CD9D0"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color w:val="000000"/>
          <w:sz w:val="27"/>
          <w:szCs w:val="27"/>
          <w:u w:color="000000"/>
        </w:rPr>
        <w:t xml:space="preserve">Any projections, forecasts and estimates contained in this document are necessarily speculative in nature and are based upon certain assumptions. In addition, matters they describe are subject to known (and unknown) risks, uncertainties and other unpredictable factors, many of which are beyond a Fund’s control. No representations or warranties are made as to the accuracy of such forward-looking statements. It can be expected that some or </w:t>
      </w:r>
      <w:proofErr w:type="gramStart"/>
      <w:r>
        <w:rPr>
          <w:rFonts w:ascii="Helvetica" w:hAnsi="Helvetica" w:cs="Helvetica"/>
          <w:color w:val="000000"/>
          <w:sz w:val="27"/>
          <w:szCs w:val="27"/>
          <w:u w:color="000000"/>
        </w:rPr>
        <w:t>all of</w:t>
      </w:r>
      <w:proofErr w:type="gramEnd"/>
      <w:r>
        <w:rPr>
          <w:rFonts w:ascii="Helvetica" w:hAnsi="Helvetica" w:cs="Helvetica"/>
          <w:color w:val="000000"/>
          <w:sz w:val="27"/>
          <w:szCs w:val="27"/>
          <w:u w:color="000000"/>
        </w:rPr>
        <w:t xml:space="preserve"> such forward-looking assumptions will not materialize or will vary significantly from actual results. Accordingly, any projections are only estimates and actual results will differ and may vary substantially from the projections or estimates shown.</w:t>
      </w:r>
    </w:p>
    <w:p w14:paraId="791CBD1A"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color w:val="000000"/>
          <w:sz w:val="27"/>
          <w:szCs w:val="27"/>
          <w:u w:color="000000"/>
        </w:rPr>
        <w:t xml:space="preserve"> </w:t>
      </w:r>
    </w:p>
    <w:p w14:paraId="5E8F85A8"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b/>
          <w:bCs/>
          <w:color w:val="000000"/>
          <w:sz w:val="27"/>
          <w:szCs w:val="27"/>
          <w:u w:color="000000"/>
        </w:rPr>
        <w:t>NO OFFER OR RECOMMENDATION</w:t>
      </w:r>
    </w:p>
    <w:p w14:paraId="43075792"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color w:val="000000"/>
          <w:sz w:val="27"/>
          <w:szCs w:val="27"/>
          <w:u w:color="000000"/>
        </w:rPr>
        <w:t xml:space="preserve">No investment advisory, financial consulting or other professional relationship is formed or implied by delivery of these materials.  These materials shall not constitute an offer to sell, or the solicitation of any offer to buy, any investment; nor shall they constitute investment advice or the recommendation or endorsement of any particular investment strategy or program.  No tax, accounting, legal or other professional advice may be construed from these materials.  </w:t>
      </w:r>
    </w:p>
    <w:p w14:paraId="0BB75834"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color w:val="000000"/>
          <w:sz w:val="27"/>
          <w:szCs w:val="27"/>
          <w:u w:color="000000"/>
        </w:rPr>
        <w:t xml:space="preserve"> </w:t>
      </w:r>
    </w:p>
    <w:p w14:paraId="13BF8667"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b/>
          <w:bCs/>
          <w:color w:val="000000"/>
          <w:sz w:val="27"/>
          <w:szCs w:val="27"/>
          <w:u w:color="000000"/>
        </w:rPr>
        <w:t>SPECULATIVE AND RISKY INVESTMENT</w:t>
      </w:r>
    </w:p>
    <w:p w14:paraId="3593EA25"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color w:val="000000"/>
          <w:sz w:val="27"/>
          <w:szCs w:val="27"/>
          <w:u w:color="000000"/>
        </w:rPr>
        <w:t>Investing in newer and smaller asset classes such as cryptocurrencies is speculative, risky and unsuitable for some investors even when representing only a portion of a broader investment program.  Some of the specific risks to which an investment in the cryptocurrency sector may be subject include:</w:t>
      </w:r>
    </w:p>
    <w:p w14:paraId="068A6749"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color w:val="000000"/>
          <w:sz w:val="27"/>
          <w:szCs w:val="27"/>
          <w:u w:color="000000"/>
        </w:rPr>
        <w:t>·        High levels of volatility</w:t>
      </w:r>
    </w:p>
    <w:p w14:paraId="06A906D5"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color w:val="000000"/>
          <w:sz w:val="27"/>
          <w:szCs w:val="27"/>
          <w:u w:color="000000"/>
        </w:rPr>
        <w:t>·        Illiquidity</w:t>
      </w:r>
    </w:p>
    <w:p w14:paraId="1D77CC68"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color w:val="000000"/>
          <w:sz w:val="27"/>
          <w:szCs w:val="27"/>
          <w:u w:color="000000"/>
        </w:rPr>
        <w:lastRenderedPageBreak/>
        <w:t>·        Uncertain valuations</w:t>
      </w:r>
    </w:p>
    <w:p w14:paraId="17E98002"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color w:val="000000"/>
          <w:sz w:val="27"/>
          <w:szCs w:val="27"/>
          <w:u w:color="000000"/>
        </w:rPr>
        <w:t xml:space="preserve">·        Dynamics which may be </w:t>
      </w:r>
      <w:proofErr w:type="gramStart"/>
      <w:r>
        <w:rPr>
          <w:rFonts w:ascii="Helvetica" w:hAnsi="Helvetica" w:cs="Helvetica"/>
          <w:color w:val="000000"/>
          <w:sz w:val="27"/>
          <w:szCs w:val="27"/>
          <w:u w:color="000000"/>
        </w:rPr>
        <w:t>adverse</w:t>
      </w:r>
      <w:proofErr w:type="gramEnd"/>
      <w:r>
        <w:rPr>
          <w:rFonts w:ascii="Helvetica" w:hAnsi="Helvetica" w:cs="Helvetica"/>
          <w:color w:val="000000"/>
          <w:sz w:val="27"/>
          <w:szCs w:val="27"/>
          <w:u w:color="000000"/>
        </w:rPr>
        <w:t xml:space="preserve"> to the investment, including broad market movement, instrument-specific factors, sector-specific factors, and geography-specific factors</w:t>
      </w:r>
    </w:p>
    <w:p w14:paraId="73E0987A"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color w:val="000000"/>
          <w:sz w:val="27"/>
          <w:szCs w:val="27"/>
          <w:u w:color="000000"/>
        </w:rPr>
        <w:t>·        Investments may be based on flawed, incomplete or misunderstood premises</w:t>
      </w:r>
    </w:p>
    <w:p w14:paraId="0A4672AA"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color w:val="000000"/>
          <w:sz w:val="27"/>
          <w:szCs w:val="27"/>
          <w:u w:color="000000"/>
        </w:rPr>
        <w:t>·        Investments may be mistimed or otherwise ineffectively executed</w:t>
      </w:r>
    </w:p>
    <w:p w14:paraId="4BA99E6D"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color w:val="000000"/>
          <w:sz w:val="27"/>
          <w:szCs w:val="27"/>
          <w:u w:color="000000"/>
        </w:rPr>
        <w:t>·        Exchanges and wallets may close, become regulated, be hacked, etc.</w:t>
      </w:r>
    </w:p>
    <w:p w14:paraId="452F9E0E"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color w:val="000000"/>
          <w:sz w:val="27"/>
          <w:szCs w:val="27"/>
          <w:u w:color="000000"/>
        </w:rPr>
        <w:t>·        Over the counter trading and counterparty risks</w:t>
      </w:r>
    </w:p>
    <w:p w14:paraId="4ECF4C7C"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color w:val="000000"/>
          <w:sz w:val="27"/>
          <w:szCs w:val="27"/>
          <w:u w:color="000000"/>
        </w:rPr>
        <w:t>·        Limited and rapidly changing regulations</w:t>
      </w:r>
    </w:p>
    <w:p w14:paraId="01B6233E"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color w:val="000000"/>
          <w:sz w:val="27"/>
          <w:szCs w:val="27"/>
          <w:u w:color="000000"/>
        </w:rPr>
        <w:t>·        Potential illegality of various assets and activities</w:t>
      </w:r>
    </w:p>
    <w:p w14:paraId="4372AE1B"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color w:val="000000"/>
          <w:sz w:val="27"/>
          <w:szCs w:val="27"/>
          <w:u w:color="000000"/>
        </w:rPr>
        <w:t>·        Conflicts of interest and fraud</w:t>
      </w:r>
    </w:p>
    <w:p w14:paraId="218E1E93"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color w:val="000000"/>
          <w:sz w:val="27"/>
          <w:szCs w:val="27"/>
          <w:u w:color="000000"/>
        </w:rPr>
        <w:t xml:space="preserve">·        Litigation </w:t>
      </w:r>
    </w:p>
    <w:p w14:paraId="6437B2EF"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color w:val="000000"/>
          <w:sz w:val="27"/>
          <w:szCs w:val="27"/>
          <w:u w:color="000000"/>
        </w:rPr>
        <w:t>·        Operational challenges and risks, including underdeveloped and untested asset custody practices</w:t>
      </w:r>
    </w:p>
    <w:p w14:paraId="47D86A3E"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color w:val="000000"/>
          <w:sz w:val="27"/>
          <w:szCs w:val="27"/>
          <w:u w:color="000000"/>
        </w:rPr>
        <w:t>·        Limitations in market infrastructure, which is developing and incomplete</w:t>
      </w:r>
    </w:p>
    <w:p w14:paraId="5470AA2F"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color w:val="000000"/>
          <w:sz w:val="27"/>
          <w:szCs w:val="27"/>
          <w:u w:color="000000"/>
        </w:rPr>
        <w:t>·        Transfers of cryptocurrency assets generally irrevocable</w:t>
      </w:r>
    </w:p>
    <w:p w14:paraId="013DA8DE"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color w:val="000000"/>
          <w:sz w:val="27"/>
          <w:szCs w:val="27"/>
          <w:u w:color="000000"/>
        </w:rPr>
        <w:t>·        Lost or stolen private keys, malware, hacks, other cyberattacks</w:t>
      </w:r>
    </w:p>
    <w:p w14:paraId="3583ED51"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color w:val="000000"/>
          <w:sz w:val="27"/>
          <w:szCs w:val="27"/>
          <w:u w:color="000000"/>
        </w:rPr>
        <w:t>·        Blockchain protocol amendments (malicious or otherwise)</w:t>
      </w:r>
    </w:p>
    <w:p w14:paraId="21341DC3"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color w:val="000000"/>
          <w:sz w:val="27"/>
          <w:szCs w:val="27"/>
          <w:u w:color="000000"/>
        </w:rPr>
        <w:t>·        Startup and untested technologies and companies, technology and market changes, redundancy and obsolescence risks</w:t>
      </w:r>
    </w:p>
    <w:p w14:paraId="67667EE8"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color w:val="000000"/>
          <w:sz w:val="27"/>
          <w:szCs w:val="27"/>
          <w:u w:color="000000"/>
        </w:rPr>
        <w:t>These materials presume that the reader is an experienced and sophisticated investor who is willing to bear substantial risks and losses.</w:t>
      </w:r>
    </w:p>
    <w:p w14:paraId="621F658B"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color w:val="000000"/>
          <w:sz w:val="27"/>
          <w:szCs w:val="27"/>
          <w:u w:color="000000"/>
        </w:rPr>
        <w:t xml:space="preserve"> </w:t>
      </w:r>
    </w:p>
    <w:p w14:paraId="69876879"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b/>
          <w:bCs/>
          <w:color w:val="000000"/>
          <w:sz w:val="27"/>
          <w:szCs w:val="27"/>
          <w:u w:color="000000"/>
        </w:rPr>
        <w:t>GRAPHS AND CHARTS</w:t>
      </w:r>
    </w:p>
    <w:p w14:paraId="0ABFE824"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color w:val="000000"/>
          <w:sz w:val="27"/>
          <w:szCs w:val="27"/>
          <w:u w:color="000000"/>
        </w:rPr>
        <w:t>The graphs, charts and other visual aids which may be provided in this communication are for informational purposes only. None of these graphs, charts or visual aids can in and of themselves be used to make investment decisions. No representation is made that these will assist any person in making investment decisions and no graph, chart or other visual aid can capture all factors and variables required in making such decisions.</w:t>
      </w:r>
    </w:p>
    <w:p w14:paraId="7F395C0E"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color w:val="000000"/>
          <w:sz w:val="27"/>
          <w:szCs w:val="27"/>
          <w:u w:color="000000"/>
        </w:rPr>
        <w:t xml:space="preserve"> </w:t>
      </w:r>
    </w:p>
    <w:p w14:paraId="568D8104"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b/>
          <w:bCs/>
          <w:color w:val="000000"/>
          <w:sz w:val="27"/>
          <w:szCs w:val="27"/>
          <w:u w:color="000000"/>
        </w:rPr>
        <w:t>LINKS TO THIRD PARTY WEBSITES</w:t>
      </w:r>
    </w:p>
    <w:p w14:paraId="0D9B6114"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r>
        <w:rPr>
          <w:rFonts w:ascii="Helvetica" w:hAnsi="Helvetica" w:cs="Helvetica"/>
          <w:color w:val="000000"/>
          <w:sz w:val="27"/>
          <w:szCs w:val="27"/>
          <w:u w:color="000000"/>
        </w:rPr>
        <w:t xml:space="preserve">Certain links, including links to other websites which may be maintained or controlled by the Adviser or its affiliates, are provided in this document. These links are provided as a convenience and do not imply the Adviser’s sponsorship or approval of any third-party websites or their content. Although certain websites may be maintained or controlled by the Adviser or its affiliates, the Adviser has no control over or responsibility for other websites </w:t>
      </w:r>
      <w:r>
        <w:rPr>
          <w:rFonts w:ascii="Helvetica" w:hAnsi="Helvetica" w:cs="Helvetica"/>
          <w:color w:val="000000"/>
          <w:sz w:val="27"/>
          <w:szCs w:val="27"/>
          <w:u w:color="000000"/>
        </w:rPr>
        <w:lastRenderedPageBreak/>
        <w:t>that may be accessible from this website, the contents thereof, their security or privacy policies, or any products/services that may be offered by them. If you access any third-party website through this document or because it is referred to in this document, you do so at your own risk. Links to or from this document do not constitute an endorsement by the General Partner or the parties or businesses which are so linked, nor do they necessarily indicate any affiliation between the Adviser and such parties or businesses.</w:t>
      </w:r>
    </w:p>
    <w:p w14:paraId="1CE801F4" w14:textId="77777777" w:rsidR="0054698C" w:rsidRDefault="0054698C" w:rsidP="005469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7"/>
          <w:szCs w:val="27"/>
          <w:u w:color="000000"/>
        </w:rPr>
      </w:pPr>
    </w:p>
    <w:p w14:paraId="2A7F3004" w14:textId="77777777" w:rsidR="006A6822" w:rsidRDefault="006A6822"/>
    <w:sectPr w:rsidR="006A6822" w:rsidSect="00FD434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98C"/>
    <w:rsid w:val="0054698C"/>
    <w:rsid w:val="006A6822"/>
    <w:rsid w:val="00CB1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06552F"/>
  <w15:chartTrackingRefBased/>
  <w15:docId w15:val="{1D5728E6-9BDC-A842-B323-92BB0F53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733</Words>
  <Characters>4179</Characters>
  <Application>Microsoft Office Word</Application>
  <DocSecurity>0</DocSecurity>
  <Lines>34</Lines>
  <Paragraphs>9</Paragraphs>
  <ScaleCrop>false</ScaleCrop>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Rai</dc:creator>
  <cp:keywords/>
  <dc:description/>
  <cp:lastModifiedBy>Rahul Rai</cp:lastModifiedBy>
  <cp:revision>1</cp:revision>
  <dcterms:created xsi:type="dcterms:W3CDTF">2021-11-15T20:45:00Z</dcterms:created>
  <dcterms:modified xsi:type="dcterms:W3CDTF">2021-11-15T20:45:00Z</dcterms:modified>
</cp:coreProperties>
</file>