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HR Leadership Candidates — Japan (Round 2)</w:t>
      </w:r>
    </w:p>
    <w:p>
      <w:r>
        <w:t>Sourced candidates for senior HR roles (CHRO, HR Director, HRBP, Country HR Manager) in Japan.</w:t>
        <w:br/>
        <w:t>Total new candidates identified: 18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Name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LinkedIn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Relevant Info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Flag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/>
                <w:sz w:val="18"/>
              </w:rPr>
              <w:t>Tatsuya Sugawara</w:t>
            </w:r>
          </w:p>
        </w:tc>
        <w:tc>
          <w:tcPr>
            <w:tcW w:type="dxa" w:w="1701"/>
          </w:tcPr>
          <w:p>
            <w:r/>
            <w:hyperlink r:id="rId9">
              <w:r>
                <w:rPr>
                  <w:color w:val="0563C1"/>
                  <w:u w:val="single"/>
                  <w:sz w:val="16"/>
                  <w:rFonts w:ascii="Calibri"/>
                </w:rPr>
                <w:t>Profile Link</w:t>
              </w:r>
            </w:hyperlink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8"/>
              </w:rPr>
              <w:t>CHRO. CHRO with 35 years of experience is a perfect match for role and seniority.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28B22"/>
                <w:sz w:val="18"/>
              </w:rPr>
              <w:t>Green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/>
                <w:sz w:val="18"/>
              </w:rPr>
              <w:t>Hirokazu Tanaka</w:t>
            </w:r>
          </w:p>
        </w:tc>
        <w:tc>
          <w:tcPr>
            <w:tcW w:type="dxa" w:w="1701"/>
          </w:tcPr>
          <w:p>
            <w:r/>
            <w:hyperlink r:id="rId10">
              <w:r>
                <w:rPr>
                  <w:color w:val="0563C1"/>
                  <w:u w:val="single"/>
                  <w:sz w:val="16"/>
                  <w:rFonts w:ascii="Calibri"/>
                </w:rPr>
                <w:t>Profile Link</w:t>
              </w:r>
            </w:hyperlink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8"/>
              </w:rPr>
              <w:t>CHRO, at LegalOn Technologies. CHRO at LegalOn Technologies is a perfect match for role and seniority, likely a global company.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28B22"/>
                <w:sz w:val="18"/>
              </w:rPr>
              <w:t>Green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/>
                <w:sz w:val="18"/>
              </w:rPr>
              <w:t>Tatsuo Kinoshita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8"/>
              </w:rPr>
              <w:t>執行役員 グループCHRO, at パナソニック ホールディングス株式会社. Group CHRO at Panasonic Holdings is a perfect match for role and seniority, and Panasonic is a global company.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28B22"/>
                <w:sz w:val="18"/>
              </w:rPr>
              <w:t>Green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/>
                <w:sz w:val="18"/>
              </w:rPr>
              <w:t>Reiko Mukai</w:t>
            </w:r>
          </w:p>
        </w:tc>
        <w:tc>
          <w:tcPr>
            <w:tcW w:type="dxa" w:w="1701"/>
          </w:tcPr>
          <w:p>
            <w:r/>
            <w:hyperlink r:id="rId11">
              <w:r>
                <w:rPr>
                  <w:color w:val="0563C1"/>
                  <w:u w:val="single"/>
                  <w:sz w:val="16"/>
                  <w:rFonts w:ascii="Calibri"/>
                </w:rPr>
                <w:t>Profile Link</w:t>
              </w:r>
            </w:hyperlink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8"/>
              </w:rPr>
              <w:t>CHRO, at MetLife. Perfect match for CHRO at a global company (MetLife) in Japan.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28B22"/>
                <w:sz w:val="18"/>
              </w:rPr>
              <w:t>Green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/>
                <w:sz w:val="18"/>
              </w:rPr>
              <w:t>Shoko Nagayama</w:t>
            </w:r>
          </w:p>
        </w:tc>
        <w:tc>
          <w:tcPr>
            <w:tcW w:type="dxa" w:w="1701"/>
          </w:tcPr>
          <w:p>
            <w:r/>
            <w:hyperlink r:id="rId12">
              <w:r>
                <w:rPr>
                  <w:color w:val="0563C1"/>
                  <w:u w:val="single"/>
                  <w:sz w:val="16"/>
                  <w:rFonts w:ascii="Calibri"/>
                </w:rPr>
                <w:t>Profile Link</w:t>
              </w:r>
            </w:hyperlink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8"/>
              </w:rPr>
              <w:t>Head of HR, Japan. Head of HR, Japan at Philips is a strong match for role and location, likely multinational.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28B22"/>
                <w:sz w:val="18"/>
              </w:rPr>
              <w:t>Green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/>
                <w:sz w:val="18"/>
              </w:rPr>
              <w:t>Keisuke Hashimoto</w:t>
            </w:r>
          </w:p>
        </w:tc>
        <w:tc>
          <w:tcPr>
            <w:tcW w:type="dxa" w:w="1701"/>
          </w:tcPr>
          <w:p>
            <w:r/>
            <w:hyperlink r:id="rId13">
              <w:r>
                <w:rPr>
                  <w:color w:val="0563C1"/>
                  <w:u w:val="single"/>
                  <w:sz w:val="16"/>
                  <w:rFonts w:ascii="Calibri"/>
                </w:rPr>
                <w:t>Profile Link</w:t>
              </w:r>
            </w:hyperlink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8"/>
              </w:rPr>
              <w:t>CHRO. CHRO title is a perfect match, and the mention of a 'major foreign consulting firm' suggests international experience.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28B22"/>
                <w:sz w:val="18"/>
              </w:rPr>
              <w:t>Green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/>
                <w:sz w:val="18"/>
              </w:rPr>
              <w:t>Noboru Ishikawa</w:t>
            </w:r>
          </w:p>
        </w:tc>
        <w:tc>
          <w:tcPr>
            <w:tcW w:type="dxa" w:w="1701"/>
          </w:tcPr>
          <w:p>
            <w:r/>
            <w:hyperlink r:id="rId14">
              <w:r>
                <w:rPr>
                  <w:color w:val="0563C1"/>
                  <w:u w:val="single"/>
                  <w:sz w:val="16"/>
                  <w:rFonts w:ascii="Calibri"/>
                </w:rPr>
                <w:t>Profile Link</w:t>
              </w:r>
            </w:hyperlink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8"/>
              </w:rPr>
              <w:t>COO/CHRO, at 株式会社ミツカル. COO/CHRO title is a strong match, and the candidate is in Tokyo with experience in a growth phase.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28B22"/>
                <w:sz w:val="18"/>
              </w:rPr>
              <w:t>Green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/>
                <w:sz w:val="18"/>
              </w:rPr>
              <w:t>Naoki Tanaka</w:t>
            </w:r>
          </w:p>
        </w:tc>
        <w:tc>
          <w:tcPr>
            <w:tcW w:type="dxa" w:w="1701"/>
          </w:tcPr>
          <w:p>
            <w:r/>
            <w:hyperlink r:id="rId15">
              <w:r>
                <w:rPr>
                  <w:color w:val="0563C1"/>
                  <w:u w:val="single"/>
                  <w:sz w:val="16"/>
                  <w:rFonts w:ascii="Calibri"/>
                </w:rPr>
                <w:t>Profile Link</w:t>
              </w:r>
            </w:hyperlink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8"/>
              </w:rPr>
              <w:t>Director of Human Resources, at Conrad Osaka. Director of Human Resources at Conrad Osaka is a strong match for role and location.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28B22"/>
                <w:sz w:val="18"/>
              </w:rPr>
              <w:t>Green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/>
                <w:sz w:val="18"/>
              </w:rPr>
              <w:t>Kazutoshi Akioka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8"/>
              </w:rPr>
              <w:t>人事総務部長, at 株式会社BookLive. CHRO title is a strong match, but the candidate recently changed jobs and the company's international presence is unclear.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CC8800"/>
                <w:sz w:val="18"/>
              </w:rPr>
              <w:t>Yellow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/>
                <w:sz w:val="18"/>
              </w:rPr>
              <w:t>Nobuaki Kito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8"/>
              </w:rPr>
              <w:t>CHO 兼 執行役員 人事本部長, at 弁護士ドットコム株式会社. CHO (Chief HR Officer) and Executive Officer titles are a strong match, and the company is based in Tokyo.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28B22"/>
                <w:sz w:val="18"/>
              </w:rPr>
              <w:t>Green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/>
                <w:sz w:val="18"/>
              </w:rPr>
              <w:t>Mitsu K.</w:t>
            </w:r>
          </w:p>
        </w:tc>
        <w:tc>
          <w:tcPr>
            <w:tcW w:type="dxa" w:w="1701"/>
          </w:tcPr>
          <w:p>
            <w:r/>
            <w:hyperlink r:id="rId16">
              <w:r>
                <w:rPr>
                  <w:color w:val="0563C1"/>
                  <w:u w:val="single"/>
                  <w:sz w:val="16"/>
                  <w:rFonts w:ascii="Calibri"/>
                </w:rPr>
                <w:t>Profile Link</w:t>
              </w:r>
            </w:hyperlink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8"/>
              </w:rPr>
              <w:t>HR Director, Head of People. HR Director and Head of People title is relevant, but company is not specified and experience is extensive.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CC8800"/>
                <w:sz w:val="18"/>
              </w:rPr>
              <w:t>Yellow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/>
                <w:sz w:val="18"/>
              </w:rPr>
              <w:t>Soichiro Murata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8"/>
              </w:rPr>
              <w:t>常務執行役員/CHRO. CHRO title is a strong match, but the company is not specified and appears to be domestic.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CC8800"/>
                <w:sz w:val="18"/>
              </w:rPr>
              <w:t>Yellow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/>
                <w:sz w:val="18"/>
              </w:rPr>
              <w:t>Makoto Ariga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8"/>
              </w:rPr>
              <w:t>常務執行役員 人事本部長. Senior Executive Officer and Head of HR are relevant titles, and previous experience at 'Japan General Motors' is a plus, but current company is unspecified.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CC8800"/>
                <w:sz w:val="18"/>
              </w:rPr>
              <w:t>Yellow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/>
                <w:sz w:val="18"/>
              </w:rPr>
              <w:t>Ryota Seike</w:t>
            </w:r>
          </w:p>
        </w:tc>
        <w:tc>
          <w:tcPr>
            <w:tcW w:type="dxa" w:w="1701"/>
          </w:tcPr>
          <w:p>
            <w:r/>
            <w:hyperlink r:id="rId17">
              <w:r>
                <w:rPr>
                  <w:color w:val="0563C1"/>
                  <w:u w:val="single"/>
                  <w:sz w:val="16"/>
                  <w:rFonts w:ascii="Calibri"/>
                </w:rPr>
                <w:t>Profile Link</w:t>
              </w:r>
            </w:hyperlink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8"/>
              </w:rPr>
              <w:t>CHRO（最高人事責任者）, at 株式会社パートナーズ. CHRO title is a strong match, but the company appears to be domestic.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CC8800"/>
                <w:sz w:val="18"/>
              </w:rPr>
              <w:t>Yellow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/>
                <w:sz w:val="18"/>
              </w:rPr>
              <w:t>Yoshiko Arai</w:t>
            </w:r>
          </w:p>
        </w:tc>
        <w:tc>
          <w:tcPr>
            <w:tcW w:type="dxa" w:w="1701"/>
          </w:tcPr>
          <w:p>
            <w:r/>
            <w:hyperlink r:id="rId18">
              <w:r>
                <w:rPr>
                  <w:color w:val="0563C1"/>
                  <w:u w:val="single"/>
                  <w:sz w:val="16"/>
                  <w:rFonts w:ascii="Calibri"/>
                </w:rPr>
                <w:t>Profile Link</w:t>
              </w:r>
            </w:hyperlink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8"/>
              </w:rPr>
              <w:t>人事部長 Head of Human Resources, at グロースエクスパートナーズ株式会社. Head of Human Resources title is relevant, but the company appears to be domestic and the role might be below Director level.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CC8800"/>
                <w:sz w:val="18"/>
              </w:rPr>
              <w:t>Yellow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/>
                <w:sz w:val="18"/>
              </w:rPr>
              <w:t>Sato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8"/>
              </w:rPr>
              <w:t>人事部長, at ピクシーダストテクノロジーズ株式会社. HR Director title is relevant, but the company appears to be domestic and the seniority might be below the target.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CC8800"/>
                <w:sz w:val="18"/>
              </w:rPr>
              <w:t>Yellow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/>
                <w:sz w:val="18"/>
              </w:rPr>
              <w:t>Tetsuya Marubayashi</w:t>
            </w:r>
          </w:p>
        </w:tc>
        <w:tc>
          <w:tcPr>
            <w:tcW w:type="dxa" w:w="1701"/>
          </w:tcPr>
          <w:p>
            <w:r/>
            <w:hyperlink r:id="rId19">
              <w:r>
                <w:rPr>
                  <w:color w:val="0563C1"/>
                  <w:u w:val="single"/>
                  <w:sz w:val="16"/>
                  <w:rFonts w:ascii="Calibri"/>
                </w:rPr>
                <w:t>Profile Link</w:t>
              </w:r>
            </w:hyperlink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8"/>
              </w:rPr>
              <w:t>CHRO, at 桜十字グループ. CHRO role is a good match, but the company is likely domestic, and the individual recently changed jobs.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CC8800"/>
                <w:sz w:val="18"/>
              </w:rPr>
              <w:t>Yellow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/>
                <w:sz w:val="18"/>
              </w:rPr>
              <w:t>Genda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8"/>
              </w:rPr>
              <w:t>常務執行役員 兼 CHRO コーポレート統括. CHRO role is relevant, but the company is not specified and may be domestic.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CC8800"/>
                <w:sz w:val="18"/>
              </w:rPr>
              <w:t>Yellow</w:t>
            </w:r>
          </w:p>
        </w:tc>
      </w:tr>
    </w:tbl>
    <w:p/>
    <w:p>
      <w:pPr>
        <w:pStyle w:val="Heading2"/>
      </w:pPr>
      <w:r>
        <w:t>Flag Legend</w:t>
      </w:r>
    </w:p>
    <w:p>
      <w:r>
        <w:rPr>
          <w:b/>
          <w:color w:val="228B22"/>
        </w:rPr>
        <w:t>Green</w:t>
      </w:r>
      <w:r>
        <w:t xml:space="preserve"> — Strong match, good candidate to approach</w:t>
        <w:br/>
      </w:r>
      <w:r>
        <w:rPr>
          <w:b/>
          <w:color w:val="CC8800"/>
        </w:rPr>
        <w:t>Yellow</w:t>
      </w:r>
      <w:r>
        <w:t xml:space="preserve"> — Recently changed jobs or minor concerns (domestic company, unclear scope)</w:t>
        <w:br/>
      </w:r>
      <w:r>
        <w:rPr>
          <w:b/>
          <w:color w:val="CC0000"/>
        </w:rPr>
        <w:t>Red</w:t>
      </w:r>
      <w:r>
        <w:t xml:space="preserve"> — Excluded (recruiter, founder, too senior age, below target seniority)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jp.linkedin.com/in/tatsuya-sugawara-57275a28" TargetMode="External"/><Relationship Id="rId10" Type="http://schemas.openxmlformats.org/officeDocument/2006/relationships/hyperlink" Target="https://jp.linkedin.com/in/hirokazu-tanaka-8236b417" TargetMode="External"/><Relationship Id="rId11" Type="http://schemas.openxmlformats.org/officeDocument/2006/relationships/hyperlink" Target="https://jp.linkedin.com/in/takashi-kodama-9a1915213" TargetMode="External"/><Relationship Id="rId12" Type="http://schemas.openxmlformats.org/officeDocument/2006/relationships/hyperlink" Target="https://jp.linkedin.com/in/shoko-nagayama-54136410" TargetMode="External"/><Relationship Id="rId13" Type="http://schemas.openxmlformats.org/officeDocument/2006/relationships/hyperlink" Target="https://jp.linkedin.com/in/%E4%BD%B3%E4%BB%8B-%E6%A9%8B%E6%9C%AC-1500b5158" TargetMode="External"/><Relationship Id="rId14" Type="http://schemas.openxmlformats.org/officeDocument/2006/relationships/hyperlink" Target="https://jp.linkedin.com/in/%E6%98%87-%E7%9F%B3%E5%B7%9D-16257712b" TargetMode="External"/><Relationship Id="rId15" Type="http://schemas.openxmlformats.org/officeDocument/2006/relationships/hyperlink" Target="https://jp.linkedin.com/in/naoki-tanaka-6875a4b3" TargetMode="External"/><Relationship Id="rId16" Type="http://schemas.openxmlformats.org/officeDocument/2006/relationships/hyperlink" Target="https://jp.linkedin.com/in/mitsunori-k-54607880/en" TargetMode="External"/><Relationship Id="rId17" Type="http://schemas.openxmlformats.org/officeDocument/2006/relationships/hyperlink" Target="https://jp.linkedin.com/in/ryotaseikega0312" TargetMode="External"/><Relationship Id="rId18" Type="http://schemas.openxmlformats.org/officeDocument/2006/relationships/hyperlink" Target="https://jp.linkedin.com/in/yoshiko-arai-01878785" TargetMode="External"/><Relationship Id="rId19" Type="http://schemas.openxmlformats.org/officeDocument/2006/relationships/hyperlink" Target="https://jp.linkedin.com/in/tetsuyamarubayashi-506ba02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