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Generative KI Chatbots und Agenten | Python + LangGraph + LLM Evaluation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intelligenter Assistenten auf Basis generativer KI in regulierten Branchen. Ich habe ein Multi Agent RAG System mit LLM as Judge Evaluation gebaut und in CreditIQ ein Kredit Scoring System entwickelt, das den Disparate Impact von </w:t>
      </w:r>
      <w:r>
        <w:rPr>
          <w:b/>
          <w:color w:val="1F3A5F"/>
          <w:sz w:val="21"/>
        </w:rPr>
        <w:t>0,79 auf 0,88</w:t>
      </w:r>
      <w:r>
        <w:rPr>
          <w:b w:val="0"/>
          <w:color w:val="1F2937"/>
          <w:sz w:val="21"/>
        </w:rPr>
        <w:t xml:space="preserve"> gehoben hat, mit vollstaendiger Dokumentation fuer EU AI Act und GDPR Anforderungen. Sicher in Python, LangGraph, scikit learn und der Ueberfuehrung von KI Modellen in produktionsnahe Tools.</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