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Germany</w:t>
      </w:r>
    </w:p>
    <w:p>
      <w:r>
        <w:rPr>
          <w:color w:val="1F2937"/>
          <w:sz w:val="21"/>
        </w:rPr>
        <w:t>6 September 2026</w:t>
      </w:r>
    </w:p>
    <w:p>
      <w:r>
        <w:rPr>
          <w:b/>
          <w:color w:val="1F3A5F"/>
          <w:sz w:val="23"/>
        </w:rPr>
        <w:t>appliedAI Initiative GmbH</w:t>
      </w:r>
    </w:p>
    <w:p>
      <w:r>
        <w:rPr>
          <w:color w:val="1F2937"/>
          <w:sz w:val="21"/>
        </w:rPr>
        <w:t>Hiring Team</w:t>
      </w:r>
    </w:p>
    <w:p>
      <w:r>
        <w:rPr>
          <w:b/>
          <w:color w:val="1F3A5F"/>
          <w:sz w:val="22"/>
        </w:rPr>
        <w:t>Application: Working Student, AI Engineering and Product Development in Munich or Heilbronn</w:t>
      </w:r>
    </w:p>
    <w:p>
      <w:r>
        <w:rPr>
          <w:color w:val="1F2937"/>
          <w:sz w:val="21"/>
        </w:rPr>
        <w:t>Dear Hiring Team,</w:t>
      </w:r>
    </w:p>
    <w:p>
      <w:pPr>
        <w:spacing w:line="324" w:lineRule="auto"/>
        <w:jc w:val="both"/>
      </w:pPr>
      <w:r>
        <w:rPr>
          <w:color w:val="1F2937"/>
          <w:sz w:val="21"/>
        </w:rPr>
        <w:t>I am writing to apply for the Working Student position in AI Engineering and Product Development at appliedAI Initiative GmbH in Munich or Heilbronn. As a Master's student in Data Science and Analytics at SRH Heidelberg based in Mannheim, the mix of building and testing AI agent functionality in Python, automating workflows, and maintaining an internal maturity assessment tool maps closely to the agent evaluation and internal tooling work I have shipped over the last several months.</w:t>
      </w:r>
    </w:p>
    <w:p>
      <w:pPr>
        <w:spacing w:line="324" w:lineRule="auto"/>
        <w:jc w:val="both"/>
      </w:pPr>
      <w:r>
        <w:rPr>
          <w:color w:val="1F2937"/>
          <w:sz w:val="21"/>
        </w:rPr>
        <w:t>In my Multi Agent RAG project I orchestrated a LangGraph based agent system in which a JudgeAgent scores generated answers on 5 dimensions in JSON mode at temperature 0, deliberately running the judge on a different local model from the generator to rule out self preference bias, with a hard failure on a missing judge model so a silent fallback to self judging cannot regress unnoticed. That same discipline of building agents, testing their behaviour systematically, and documenting where they fall short applies directly to developing and testing AI agent functionality with frameworks such as LangChain.</w:t>
      </w:r>
    </w:p>
    <w:p>
      <w:pPr>
        <w:spacing w:line="324" w:lineRule="auto"/>
        <w:jc w:val="both"/>
      </w:pPr>
      <w:r>
        <w:rPr>
          <w:color w:val="1F2937"/>
          <w:sz w:val="21"/>
        </w:rPr>
        <w:t>In CreditIQ I used SHAP driven subgroup analysis to expose a hidden intersectional bias in a production credit scoring model that overall metrics alone would have missed, then shipped a Streamlit tool that turns the audit into a recommendation plus a plain language explanation for a non technical stakeholder, backed by unit tests at 100 percent branch coverage. That experience of turning a technical evaluation into a tool other people can actually use and trust is exactly the kind of internal tooling work described for the maturity assessment tool.</w:t>
      </w:r>
    </w:p>
    <w:p>
      <w:pPr>
        <w:spacing w:line="324" w:lineRule="auto"/>
        <w:jc w:val="both"/>
      </w:pPr>
      <w:r>
        <w:rPr>
          <w:color w:val="1F2937"/>
          <w:sz w:val="21"/>
        </w:rPr>
        <w:t>I work comfortably in Python, am building hands on experience with LangGraph as an agent framework, and I am comfortable reading API documentation, running tests, and troubleshooting integrations. I hold the NVIDIA Building LLM Applications With Prompt Engineering, AWS Academy Cloud Foundations, and Google Data Analytics certificates, and was named a Finalist at Graduate Level in the USAII Global AI Hackathon 2026. My German currently stands at B1, in progress, and I am fluent in English; I am aware the posting asks for proficiency in both German and English and want to be upfront that my German is not yet at full proficiency while I continue actively improving it. I would welcome the chance to discuss my contribution to your AI engineering team in person.</w:t>
      </w:r>
    </w:p>
    <w:p>
      <w:r>
        <w:rPr>
          <w:color w:val="1F2937"/>
          <w:sz w:val="21"/>
        </w:rPr>
        <w:t>Kind regards,</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