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Data Science Master's Student | LLM Evaluation and Recommendation Systems | Python + LangGraph + BigQuery</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Master's student in Data Science and Analytics at SRH Heidelberg, based in Mannheim, with hands on experience building and evaluating LLM powered systems end to end. I built a multi agent RAG system with an LLM as Judge evaluation that scores answers on </w:t>
      </w:r>
      <w:r>
        <w:rPr>
          <w:b/>
          <w:color w:val="1F3A5F"/>
          <w:sz w:val="21"/>
        </w:rPr>
        <w:t>5 dimensions</w:t>
      </w:r>
      <w:r>
        <w:rPr>
          <w:b w:val="0"/>
          <w:color w:val="1F2937"/>
          <w:sz w:val="21"/>
        </w:rPr>
        <w:t xml:space="preserve"> in JSON mode at temperature 0, and a fully automated cloud pipeline that turned raw movie data into a leakage free hit prediction classifier plus a </w:t>
      </w:r>
      <w:r>
        <w:rPr>
          <w:b/>
          <w:color w:val="1F3A5F"/>
          <w:sz w:val="21"/>
        </w:rPr>
        <w:t>5 page</w:t>
      </w:r>
      <w:r>
        <w:rPr>
          <w:b w:val="0"/>
          <w:color w:val="1F2937"/>
          <w:sz w:val="21"/>
        </w:rPr>
        <w:t xml:space="preserve"> analytics dashboard. Comfortable exploring and evaluating new machine learning methods, including LLM applications, end to end in Python.</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 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