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11 September 2026</w:t>
      </w:r>
    </w:p>
    <w:p>
      <w:r>
        <w:rPr>
          <w:b/>
          <w:color w:val="1F3A5F"/>
          <w:sz w:val="23"/>
        </w:rPr>
        <w:t>iLert GmbH</w:t>
      </w:r>
    </w:p>
    <w:p>
      <w:r>
        <w:rPr>
          <w:color w:val="1F2937"/>
          <w:sz w:val="21"/>
        </w:rPr>
        <w:t>Hiring Team</w:t>
      </w:r>
    </w:p>
    <w:p>
      <w:r>
        <w:rPr>
          <w:b/>
          <w:color w:val="1F3A5F"/>
          <w:sz w:val="22"/>
        </w:rPr>
        <w:t>Application: Working Student or Intern, AI Product Engineer in Cologne</w:t>
      </w:r>
    </w:p>
    <w:p>
      <w:r>
        <w:rPr>
          <w:color w:val="1F2937"/>
          <w:sz w:val="21"/>
        </w:rPr>
        <w:t>Dear Hiring Team,</w:t>
      </w:r>
    </w:p>
    <w:p>
      <w:pPr>
        <w:spacing w:line="324" w:lineRule="auto"/>
        <w:jc w:val="both"/>
      </w:pPr>
      <w:r>
        <w:rPr>
          <w:color w:val="1F2937"/>
          <w:sz w:val="21"/>
        </w:rPr>
        <w:t>I am writing to apply for the Working Student or Intern AI Product Engineer position at iLert in Cologne. As a Master's student in Data Science and Analytics at SRH Heidelberg based in Mannheim, the task of designing agent reasoning loops and building guardrails and validation layers so autonomous AI agents act safely and deterministically maps closely to the projects I have shipped in the last several months.</w:t>
      </w:r>
    </w:p>
    <w:p>
      <w:pPr>
        <w:spacing w:line="324" w:lineRule="auto"/>
        <w:jc w:val="both"/>
      </w:pPr>
      <w:r>
        <w:rPr>
          <w:color w:val="1F2937"/>
          <w:sz w:val="21"/>
        </w:rPr>
        <w:t>In my Multi Agent RAG project I built a LanguageAgent that centralises seeded language detection with a confidence floor and propagates a single output language directive to every downstream agent, and a JudgeAgent that scores every answer on 5 dimensions with a self judged flag and a hard failure on a missing judge model, so a silent fallback to self judging cannot regress unnoticed. Building a multi agent system where every agent's behaviour is bounded, monitored and falls back safely rather than silently is exactly the discipline your reliability and safety guardrails need for AI SRE agents acting on real infrastructure.</w:t>
      </w:r>
    </w:p>
    <w:p>
      <w:pPr>
        <w:spacing w:line="324" w:lineRule="auto"/>
        <w:jc w:val="both"/>
      </w:pPr>
      <w:r>
        <w:rPr>
          <w:color w:val="1F2937"/>
          <w:sz w:val="21"/>
        </w:rPr>
        <w:t>In my CreditIQ project I applied AIF360 mitigation and threshold calibration to bring a regulated credit scoring model back into compliance, used SHAP driven subgroup analysis to expose and correct a hidden intersectional bias, and delivered a Streamlit decision support tool backed by a full regulatory write up spanning the EU AI Act, GDPR, a model card and attack vectors, clearing GDPR Article 22 and EU AI Act Article 14 human in the loop requirements. This experience, treating safety and compliance as a deliberate design constraint rather than an afterthought, transfers directly to building validation layers that keep agentic AI systems acting safely on production infrastructure like Kubernetes, GitHub and AWS.</w:t>
      </w:r>
    </w:p>
    <w:p>
      <w:pPr>
        <w:spacing w:line="324" w:lineRule="auto"/>
        <w:jc w:val="both"/>
      </w:pPr>
      <w:r>
        <w:rPr>
          <w:color w:val="1F2937"/>
          <w:sz w:val="21"/>
        </w:rPr>
        <w:t>I work comfortably in Python and LangGraph, and have experimented with LLM based agents including RAG, prompting and agentic workflows.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Cologne as a working student or intern immediately and would welcome the chance to discuss how I could contribute to your AI SRE agent work.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