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15 August 2026</w:t>
      </w:r>
    </w:p>
    <w:p>
      <w:r>
        <w:rPr>
          <w:b/>
          <w:color w:val="1F3A5F"/>
          <w:sz w:val="23"/>
        </w:rPr>
        <w:t>BSH Home Appliances Group</w:t>
      </w:r>
    </w:p>
    <w:p>
      <w:r>
        <w:rPr>
          <w:color w:val="1F2937"/>
          <w:sz w:val="21"/>
        </w:rPr>
        <w:t>Hiring Team</w:t>
      </w:r>
    </w:p>
    <w:p>
      <w:r>
        <w:rPr>
          <w:b/>
          <w:color w:val="1F3A5F"/>
          <w:sz w:val="22"/>
        </w:rPr>
        <w:t>Application: Working Student, Engineering Data Analytics and Classification</w:t>
      </w:r>
    </w:p>
    <w:p>
      <w:r>
        <w:rPr>
          <w:color w:val="1F2937"/>
          <w:sz w:val="21"/>
        </w:rPr>
        <w:t>Dear Hiring Team,</w:t>
      </w:r>
    </w:p>
    <w:p>
      <w:pPr>
        <w:spacing w:line="324" w:lineRule="auto"/>
        <w:jc w:val="both"/>
      </w:pPr>
      <w:r>
        <w:rPr>
          <w:color w:val="1F2937"/>
          <w:sz w:val="21"/>
        </w:rPr>
        <w:t>I am writing to apply for the Working Student Engineering Data Analytics and Classification role at BSH Home Appliances. I am currently in my second semester of M.Sc. Data Science and Analytics at SRH University of Applied Sciences Heidelberg and available for 20 hours per week on site in Munich.</w:t>
      </w:r>
    </w:p>
    <w:p>
      <w:pPr>
        <w:spacing w:line="324" w:lineRule="auto"/>
        <w:jc w:val="both"/>
      </w:pPr>
      <w:r>
        <w:rPr>
          <w:color w:val="1F2937"/>
          <w:sz w:val="21"/>
        </w:rPr>
        <w:t>Classification and engineering analytics on real sensor data are the areas where my experience is most directly relevant to this role. For my Bachelor thesis I built a six classifier comparison pipeline on a 768 patient clinical dataset with ten fold cross validation, corrected for class imbalance, and moved the evaluation from accuracy to ROC AUC to surface the true error patterns. At eRay GmbH I extended that kind of analytical rigour into a production forecasting context, building a multi step outlier and validation pipeline that made the model R squared defensible on sensor data with known gaps and biologically impossible readings. The R squared results on dissolved oxygen came out at 0.86 and on pH at 0.81 after the cleaning pipeline ran.</w:t>
      </w:r>
    </w:p>
    <w:p>
      <w:pPr>
        <w:spacing w:line="324" w:lineRule="auto"/>
        <w:jc w:val="both"/>
      </w:pPr>
      <w:r>
        <w:rPr>
          <w:color w:val="1F2937"/>
          <w:sz w:val="21"/>
        </w:rPr>
        <w:t>On the data platform side I built a real time flight tracking pipeline on GCP for a Data Engineering module at SRH. The system pulls from four sources, joins across over 128 thousand records, models the clean output with dbt, and refreshes automatically every 15 minutes through Apache Airflow. I also hold the SAS Certified Specialist certification in Visual Business Analytics using SAS Viya and the Google Data Analytics Foundations certificate, which cover the BI and dashboarding side of analytics work.</w:t>
      </w:r>
    </w:p>
    <w:p>
      <w:pPr>
        <w:spacing w:line="324" w:lineRule="auto"/>
        <w:jc w:val="both"/>
      </w:pPr>
      <w:r>
        <w:rPr>
          <w:color w:val="1F2937"/>
          <w:sz w:val="21"/>
        </w:rPr>
        <w:t>I would be glad to discuss how my background in classification modelling and data pipeline engineering fits BSH's engineering analytics needs.</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