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BI Dashboards und Data Storytelling | Python + SQL + Power BI + Tableau</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 interaktiver Dashboards und in der Uebersetzung komplexer Analysen in verstaendliche Insights fuer nicht technische Stakeholder. Ich habe ein Tableau Dashboard mit dynamischem Set Actions Warenkorb und ein 5 seitiges Looker Studio Dashboard fuer Geschaeftsfragen zu ROI und Timing gebaut sowie eine Random Forest Analyse globaler Klimaereignisse bis zum management fertigen Report gefuehrt. Sicher in SQL, Python, Power BI, Tableau und in der strukturierten Aufbereitung von Daten fuer Marketing, Sales und Automatisierung.</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Fast Food Nährwert Analyzer und Meal Simulator</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Für ein Tableau Dashboard Projekt, in dem Nutzer Fast Food Nährwerte erkunden und ein Menü simulieren sollten statt nur Charts zu filtern, mit dem Auftrag die Interaktionsschicht zu bauen, wurde ein dynamischer Warenkorb mit Tableau Set Actions umgesetzt, so dass Endnutzer Punkte im Scatter Plot auswählen und sofort die 3 zentralen Makros Kalorien, Fett und Eiweiß eines simulierten Menüs summiert bekommen.</w:t>
      </w:r>
    </w:p>
    <w:p>
      <w:pPr>
        <w:spacing w:before="0" w:after="0" w:line="276" w:lineRule="auto"/>
        <w:ind w:left="283" w:hanging="170"/>
        <w:jc w:val="both"/>
      </w:pPr>
      <w:r>
        <w:rPr>
          <w:b/>
          <w:color w:val="B8663F"/>
          <w:sz w:val="21"/>
        </w:rPr>
        <w:t xml:space="preserve">• </w:t>
      </w:r>
      <w:r>
        <w:rPr>
          <w:b w:val="0"/>
          <w:color w:val="1F2937"/>
          <w:sz w:val="21"/>
        </w:rPr>
        <w:t xml:space="preserve">Da 1 statische Y Achse weder Muskelaufbau noch Gewichtsverlust gleichzeitig unterstützen konnte, mit dem Auftrag dem Betrachter das Umschalten ohne Reload zu ermöglichen, wurde parameter gesteuerte Analytik mit einer dynamischen Y Achse an einen Zielparameter gekoppelt und per CASE Statement umgesetzt, was konsistenten Achsenwechsel über </w:t>
      </w:r>
      <w:r>
        <w:rPr>
          <w:b/>
          <w:color w:val="1F3A5F"/>
          <w:sz w:val="21"/>
        </w:rPr>
        <w:t>2 Ziele</w:t>
      </w:r>
      <w:r>
        <w:rPr>
          <w:b w:val="0"/>
          <w:color w:val="1F2937"/>
          <w:sz w:val="21"/>
        </w:rPr>
        <w:t xml:space="preserve"> ohne Dashboard Reload ergab.</w:t>
      </w:r>
    </w:p>
    <w:p>
      <w:pPr>
        <w:spacing w:before="2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