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11. August 2026</w:t>
      </w:r>
    </w:p>
    <w:p>
      <w:r>
        <w:rPr>
          <w:b/>
          <w:color w:val="1F3A5F"/>
          <w:sz w:val="23"/>
        </w:rPr>
        <w:t>1&amp;1 Versatel GmbH</w:t>
      </w:r>
    </w:p>
    <w:p>
      <w:r>
        <w:rPr>
          <w:color w:val="1F2937"/>
          <w:sz w:val="21"/>
        </w:rPr>
        <w:t>Personalabteilung</w:t>
      </w:r>
    </w:p>
    <w:p>
      <w:r>
        <w:rPr>
          <w:b/>
          <w:color w:val="1F3A5F"/>
          <w:sz w:val="22"/>
        </w:rPr>
        <w:t>Bewerbung: Werkstudent Data Science und AI in Duesseldorf</w:t>
      </w:r>
    </w:p>
    <w:p>
      <w:r>
        <w:rPr>
          <w:color w:val="1F2937"/>
          <w:sz w:val="21"/>
        </w:rPr>
        <w:t>Sehr geehrte Damen und Herren,</w:t>
      </w:r>
    </w:p>
    <w:p>
      <w:pPr>
        <w:spacing w:line="324" w:lineRule="auto"/>
        <w:jc w:val="both"/>
      </w:pPr>
      <w:r>
        <w:rPr>
          <w:color w:val="1F2937"/>
          <w:sz w:val="21"/>
        </w:rPr>
        <w:t>hiermit bewerbe ich mich fuer die Werkstudententaetigkeit Data Science und AI am Standort Duesseldorf. Die Ausschreibung, Aufbereiten komplexer Datensaetze und explorative Datenanalysen, Unterstuetzung bei der Entwicklung, dem Training und der Evaluierung von ML Modellen mit Python sowie das Experimentieren mit der Einbindung von Large Language Models wie GPT in eine bestehende Infrastruktur, deckt sich sehr genau mit dem, was ich in den letzten Monaten praktisch gebaut habe.</w:t>
      </w:r>
    </w:p>
    <w:p>
      <w:pPr>
        <w:spacing w:line="324" w:lineRule="auto"/>
        <w:jc w:val="both"/>
      </w:pPr>
      <w:r>
        <w:rPr>
          <w:color w:val="1F2937"/>
          <w:sz w:val="21"/>
        </w:rPr>
        <w:t>In meinem Multi Agent RAG Projekt habe ich ein hybrides BM25 plus Dense Retrieval System ueber einen 14 Dokumente Policy Korpus zu einer mehrsprachigen EN und DE Pipeline erweitert, indem Embeddings und Retrieval auf paraphrase multilingual MiniLM L12 v2 in einem gemeinsamen Vektorraum migriert wurden. Ich habe einen LLM as Judge JudgeAgent implementiert, der Antworten auf 5 Dimensionen mit 1 bis 5 bewertet, dabei laeuft der Judge Qwen2.5 14B bewusst auf einem anderen lokalen Modell als der Generator Mistral 7B, damit Self Preference Bias eliminiert wird, plus einen EvalAgent, der 5 Retrieval Metriken und 4 Generation Metriken pro Sprache in JSON und Markdown Reports liefert.</w:t>
      </w:r>
    </w:p>
    <w:p>
      <w:pPr>
        <w:spacing w:line="324" w:lineRule="auto"/>
        <w:jc w:val="both"/>
      </w:pPr>
      <w:r>
        <w:rPr>
          <w:color w:val="1F2937"/>
          <w:sz w:val="21"/>
        </w:rPr>
        <w:t>In CreditIQ habe ich unter EU AI Act und AGG den Disparate Impact von 0,79 auf 0,88 gehoben und die False Negative Rate von 44 Prozent auf 16,7 Prozent gesenkt, bei einer Unit Test Branch Coverage von 100 Prozent. Bei eRay GmbH habe ich waehrend einer sechsmonatigen Zusammenarbeit mit der SRH Hochschule Heidelberg eine rekursive Zeitreihen Pipeline fuer vier Wasserqualitaets Indikatoren geliefert, sechs Modelle direkt verglichen und mich fuer CatBoost Multi Quantil Regression mit asymmetrischen 80 Prozent Vorhersageintervallen entschieden.</w:t>
      </w:r>
    </w:p>
    <w:p>
      <w:pPr>
        <w:spacing w:line="324" w:lineRule="auto"/>
        <w:jc w:val="both"/>
      </w:pPr>
      <w:r>
        <w:rPr>
          <w:color w:val="1F2937"/>
          <w:sz w:val="21"/>
        </w:rPr>
        <w:t>Ich arbeite sicher in Python und mit dem typischen Data Science Stack Pandas, NumPy, scikit-learn und PyTorch und dokumentiere Python Code fuer nachgelagerte Code Reviews.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Englisch spreche ich fliessend. Als Werkstudent kann ich 20 Stunden pro Woche in Duesseldorf oder remote einsteigen. Gerne bespreche ich meinen Beitrag zu Ihrem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