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7"/>
          <w:szCs w:val="37"/>
        </w:rPr>
        <w:t xml:space="preserve">Rahul Rawat</w:t>
      </w:r>
    </w:p>
    <w:p>
      <w:pPr>
        <w:pBdr>
          <w:bottom w:val="single" w:color="1F3864" w:sz="6" w:space="6"/>
        </w:pBdr>
        <w:spacing w:after="120"/>
      </w:pPr>
      <w:r>
        <w:rPr>
          <w:rFonts w:ascii="Calibri" w:cs="Calibri" w:eastAsia="Calibri" w:hAnsi="Calibri"/>
          <w:color w:val="1A1A1A"/>
          <w:sz w:val="20"/>
          <w:szCs w:val="20"/>
        </w:rPr>
        <w:t xml:space="preserve">Mannheim, Germany · rahulrawat2r@gmail.com · 015563603340 · linkedin.com/in/rahulrawat2r/ · github.com/rahulrawat20022002</w:t>
      </w:r>
    </w:p>
    <w:p>
      <w:pPr>
        <w:spacing w:after="80" w:before="200"/>
      </w:pPr>
      <w:r>
        <w:rPr>
          <w:rFonts w:ascii="Calibri" w:cs="Calibri" w:eastAsia="Calibri" w:hAnsi="Calibri"/>
          <w:b/>
          <w:bCs/>
          <w:color w:val="1F3864"/>
          <w:sz w:val="25"/>
          <w:szCs w:val="25"/>
        </w:rPr>
        <w:t xml:space="preserve">PROFILE</w:t>
      </w:r>
    </w:p>
    <w:p>
      <w:pPr>
        <w:spacing w:after="80" w:line="264"/>
      </w:pPr>
      <w:r>
        <w:rPr>
          <w:rFonts w:ascii="Calibri" w:cs="Calibri" w:eastAsia="Calibri" w:hAnsi="Calibri"/>
          <w:color w:val="1A1A1A"/>
          <w:sz w:val="21"/>
          <w:szCs w:val="21"/>
        </w:rPr>
        <w:t xml:space="preserve">Master of Science Data Science student at SRH Heidelberg with hands on experience building reproducible machine learning workflows in Python. I work the way this role asks for, with clean environments, version control and basic testing, and I have trained and evaluated classification models end to end on real, messy datasets. I am looking for a working student or internship position where I can contribute to AI and data analytics prototypes at the intersection of research and production, and AbbVie's computer vision and video analytics work is exactly the kind of applied, scientific machine learning I want to grow in.</w:t>
      </w:r>
    </w:p>
    <w:p>
      <w:pPr>
        <w:spacing w:after="80" w:before="200"/>
      </w:pPr>
      <w:r>
        <w:rPr>
          <w:rFonts w:ascii="Calibri" w:cs="Calibri" w:eastAsia="Calibri" w:hAnsi="Calibri"/>
          <w:b/>
          <w:bCs/>
          <w:color w:val="1F3864"/>
          <w:sz w:val="25"/>
          <w:szCs w:val="25"/>
        </w:rPr>
        <w:t xml:space="preserve">EDUCATION</w:t>
      </w:r>
    </w:p>
    <w:p>
      <w:pPr>
        <w:spacing w:after="20" w:before="100"/>
      </w:pPr>
      <w:r>
        <w:rPr>
          <w:rFonts w:ascii="Calibri" w:cs="Calibri" w:eastAsia="Calibri" w:hAnsi="Calibri"/>
          <w:b/>
          <w:bCs/>
          <w:color w:val="1A1A1A"/>
          <w:sz w:val="23"/>
          <w:szCs w:val="23"/>
        </w:rPr>
        <w:t xml:space="preserve">M.Sc. Data Science and Analytics</w:t>
      </w:r>
      <w:r>
        <w:rPr>
          <w:rFonts w:ascii="Calibri" w:cs="Calibri" w:eastAsia="Calibri" w:hAnsi="Calibri"/>
          <w:color w:val="1A1A1A"/>
          <w:sz w:val="23"/>
          <w:szCs w:val="23"/>
        </w:rPr>
        <w:t xml:space="preserve">, SRH University of Applied Sciences Heidelberg</w:t>
      </w:r>
    </w:p>
    <w:p>
      <w:pPr>
        <w:spacing w:after="60"/>
      </w:pPr>
      <w:r>
        <w:rPr>
          <w:rFonts w:ascii="Calibri" w:cs="Calibri" w:eastAsia="Calibri" w:hAnsi="Calibri"/>
          <w:i/>
          <w:iCs/>
          <w:color w:val="1A1A1A"/>
          <w:sz w:val="21"/>
          <w:szCs w:val="21"/>
        </w:rPr>
        <w:t xml:space="preserve">Apr 2025 to Present</w:t>
      </w:r>
    </w:p>
    <w:p>
      <w:pPr>
        <w:spacing w:after="20" w:before="100"/>
      </w:pPr>
      <w:r>
        <w:rPr>
          <w:rFonts w:ascii="Calibri" w:cs="Calibri" w:eastAsia="Calibri" w:hAnsi="Calibri"/>
          <w:b/>
          <w:bCs/>
          <w:color w:val="1A1A1A"/>
          <w:sz w:val="23"/>
          <w:szCs w:val="23"/>
        </w:rPr>
        <w:t xml:space="preserve">B.Sc. Computer Science</w:t>
      </w:r>
      <w:r>
        <w:rPr>
          <w:rFonts w:ascii="Calibri" w:cs="Calibri" w:eastAsia="Calibri" w:hAnsi="Calibri"/>
          <w:color w:val="1A1A1A"/>
          <w:sz w:val="23"/>
          <w:szCs w:val="23"/>
        </w:rPr>
        <w:t xml:space="preserve">, GL Bajaj Institute of Technology and Management</w:t>
      </w:r>
    </w:p>
    <w:p>
      <w:pPr>
        <w:spacing w:after="60"/>
      </w:pPr>
      <w:r>
        <w:rPr>
          <w:rFonts w:ascii="Calibri" w:cs="Calibri" w:eastAsia="Calibri" w:hAnsi="Calibri"/>
          <w:i/>
          <w:iCs/>
          <w:color w:val="1A1A1A"/>
          <w:sz w:val="21"/>
          <w:szCs w:val="21"/>
        </w:rPr>
        <w:t xml:space="preserve">2019 to 2023</w:t>
      </w:r>
    </w:p>
    <w:p>
      <w:pPr>
        <w:spacing w:after="80" w:before="200"/>
      </w:pPr>
      <w:r>
        <w:rPr>
          <w:rFonts w:ascii="Calibri" w:cs="Calibri" w:eastAsia="Calibri" w:hAnsi="Calibri"/>
          <w:b/>
          <w:bCs/>
          <w:color w:val="1F3864"/>
          <w:sz w:val="25"/>
          <w:szCs w:val="25"/>
        </w:rPr>
        <w:t xml:space="preserve">EXPERIENCE</w:t>
      </w:r>
    </w:p>
    <w:p>
      <w:pPr>
        <w:spacing w:after="30" w:before="100"/>
      </w:pPr>
      <w:r>
        <w:rPr>
          <w:rFonts w:ascii="Calibri" w:cs="Calibri" w:eastAsia="Calibri" w:hAnsi="Calibri"/>
          <w:b/>
          <w:bCs/>
          <w:color w:val="1F3864"/>
          <w:sz w:val="23"/>
          <w:szCs w:val="23"/>
        </w:rPr>
        <w:t xml:space="preserve">eRay GmbH</w:t>
      </w:r>
    </w:p>
    <w:p>
      <w:pPr>
        <w:spacing w:after="60"/>
      </w:pPr>
      <w:r>
        <w:rPr>
          <w:rFonts w:ascii="Calibri" w:cs="Calibri" w:eastAsia="Calibri" w:hAnsi="Calibri"/>
          <w:i/>
          <w:iCs/>
          <w:color w:val="1A1A1A"/>
          <w:sz w:val="21"/>
          <w:szCs w:val="21"/>
        </w:rPr>
        <w:t xml:space="preserve">Data Scientist · Oct 2025 to Mar 2026</w:t>
      </w:r>
    </w:p>
    <w:p>
      <w:pPr>
        <w:pStyle w:val="ListParagraph"/>
        <w:numPr>
          <w:ilvl w:val="0"/>
          <w:numId w:val="2"/>
        </w:numPr>
        <w:spacing w:after="60" w:line="264"/>
      </w:pPr>
      <w:r>
        <w:rPr>
          <w:rFonts w:ascii="Calibri" w:cs="Calibri" w:eastAsia="Calibri" w:hAnsi="Calibri"/>
          <w:color w:val="1A1A1A"/>
          <w:sz w:val="21"/>
          <w:szCs w:val="21"/>
        </w:rPr>
        <w:t xml:space="preserve">Built an end to end recursive time series pipeline forecasting four water quality indicators, chlorophyll a, turbidity, pH and dissolved oxygen, over a six month academic and industry collaboration.</w:t>
      </w:r>
    </w:p>
    <w:p>
      <w:pPr>
        <w:pStyle w:val="ListParagraph"/>
        <w:numPr>
          <w:ilvl w:val="0"/>
          <w:numId w:val="2"/>
        </w:numPr>
        <w:spacing w:after="60" w:line="264"/>
      </w:pPr>
      <w:r>
        <w:rPr>
          <w:rFonts w:ascii="Calibri" w:cs="Calibri" w:eastAsia="Calibri" w:hAnsi="Calibri"/>
          <w:color w:val="1A1A1A"/>
          <w:sz w:val="21"/>
          <w:szCs w:val="21"/>
        </w:rPr>
        <w:t xml:space="preserve">Benchmarked six models head to head, Ridge, Gradient Boosting, LightGBM, XGBoost, CatBoost and Prophet, and used CatBoost multi quantile regression to deliver asymmetric 80 percent prediction intervals.</w:t>
      </w:r>
    </w:p>
    <w:p>
      <w:pPr>
        <w:pStyle w:val="ListParagraph"/>
        <w:numPr>
          <w:ilvl w:val="0"/>
          <w:numId w:val="2"/>
        </w:numPr>
        <w:spacing w:after="60" w:line="264"/>
      </w:pPr>
      <w:r>
        <w:rPr>
          <w:rFonts w:ascii="Calibri" w:cs="Calibri" w:eastAsia="Calibri" w:hAnsi="Calibri"/>
          <w:color w:val="1A1A1A"/>
          <w:sz w:val="21"/>
          <w:szCs w:val="21"/>
        </w:rPr>
        <w:t xml:space="preserve">Enforced strict anti leakage rules, surfacing the honest finding that pH and dissolved oxygen are physically predictable while chlorophyll a and turbidity are not without live optical sensors.</w:t>
      </w:r>
    </w:p>
    <w:p>
      <w:pPr>
        <w:pStyle w:val="ListParagraph"/>
        <w:numPr>
          <w:ilvl w:val="0"/>
          <w:numId w:val="2"/>
        </w:numPr>
        <w:spacing w:after="60" w:line="264"/>
      </w:pPr>
      <w:r>
        <w:rPr>
          <w:rFonts w:ascii="Calibri" w:cs="Calibri" w:eastAsia="Calibri" w:hAnsi="Calibri"/>
          <w:color w:val="1A1A1A"/>
          <w:sz w:val="21"/>
          <w:szCs w:val="21"/>
        </w:rPr>
        <w:t xml:space="preserve">Reconstructed missing winter readings with MICE imputation and wrapped the pipeline in an orchestrator with gate checks and ecological bounds that halts on failed imputation rather than letting bad data cascade.</w:t>
      </w:r>
    </w:p>
    <w:p>
      <w:pPr>
        <w:spacing w:after="80" w:before="200"/>
      </w:pPr>
      <w:r>
        <w:rPr>
          <w:rFonts w:ascii="Calibri" w:cs="Calibri" w:eastAsia="Calibri" w:hAnsi="Calibri"/>
          <w:b/>
          <w:bCs/>
          <w:color w:val="1F3864"/>
          <w:sz w:val="25"/>
          <w:szCs w:val="25"/>
        </w:rPr>
        <w:t xml:space="preserve">PERSONAL PROJECTS</w:t>
      </w:r>
    </w:p>
    <w:p>
      <w:pPr>
        <w:spacing w:after="30" w:before="100"/>
      </w:pPr>
      <w:r>
        <w:rPr>
          <w:rFonts w:ascii="Calibri" w:cs="Calibri" w:eastAsia="Calibri" w:hAnsi="Calibri"/>
          <w:b/>
          <w:bCs/>
          <w:color w:val="1F3864"/>
          <w:sz w:val="23"/>
          <w:szCs w:val="23"/>
        </w:rPr>
        <w:t xml:space="preserve">CreditIQ, Fairness by Design Credit Scoring System: Python, scikit learn, AIF360, SHAP, Streamlit</w:t>
      </w:r>
    </w:p>
    <w:p>
      <w:pPr>
        <w:pStyle w:val="ListParagraph"/>
        <w:numPr>
          <w:ilvl w:val="0"/>
          <w:numId w:val="2"/>
        </w:numPr>
        <w:spacing w:after="60" w:line="264"/>
      </w:pPr>
      <w:r>
        <w:rPr>
          <w:rFonts w:ascii="Calibri" w:cs="Calibri" w:eastAsia="Calibri" w:hAnsi="Calibri"/>
          <w:color w:val="1A1A1A"/>
          <w:sz w:val="21"/>
          <w:szCs w:val="21"/>
        </w:rPr>
        <w:t xml:space="preserve">Built a full machine learning pipeline that trains, evaluates and explains a credit scoring classifier, lifting the model's Disparate Impact ratio from a failing 0.79 to a compliant 0.88.</w:t>
      </w:r>
    </w:p>
    <w:p>
      <w:pPr>
        <w:pStyle w:val="ListParagraph"/>
        <w:numPr>
          <w:ilvl w:val="0"/>
          <w:numId w:val="2"/>
        </w:numPr>
        <w:spacing w:after="60" w:line="264"/>
      </w:pPr>
      <w:r>
        <w:rPr>
          <w:rFonts w:ascii="Calibri" w:cs="Calibri" w:eastAsia="Calibri" w:hAnsi="Calibri"/>
          <w:color w:val="1A1A1A"/>
          <w:sz w:val="21"/>
          <w:szCs w:val="21"/>
        </w:rPr>
        <w:t xml:space="preserve">Diagnosed a hidden intersectional bias using SHAP, then designed a four way age by gender threshold matrix to correct it without over correcting into reverse discrimination.</w:t>
      </w:r>
    </w:p>
    <w:p>
      <w:pPr>
        <w:pStyle w:val="ListParagraph"/>
        <w:numPr>
          <w:ilvl w:val="0"/>
          <w:numId w:val="2"/>
        </w:numPr>
        <w:spacing w:after="60" w:line="264"/>
      </w:pPr>
      <w:r>
        <w:rPr>
          <w:rFonts w:ascii="Calibri" w:cs="Calibri" w:eastAsia="Calibri" w:hAnsi="Calibri"/>
          <w:color w:val="1A1A1A"/>
          <w:sz w:val="21"/>
          <w:szCs w:val="21"/>
        </w:rPr>
        <w:t xml:space="preserve">Cut the false negative rate from 44 percent to 16.7 percent while holding accuracy at 75 percent, documenting the fairness and accuracy trade off as a deliberate decision.</w:t>
      </w:r>
    </w:p>
    <w:p>
      <w:pPr>
        <w:pStyle w:val="ListParagraph"/>
        <w:numPr>
          <w:ilvl w:val="0"/>
          <w:numId w:val="2"/>
        </w:numPr>
        <w:spacing w:after="60" w:line="264"/>
      </w:pPr>
      <w:r>
        <w:rPr>
          <w:rFonts w:ascii="Calibri" w:cs="Calibri" w:eastAsia="Calibri" w:hAnsi="Calibri"/>
          <w:color w:val="1A1A1A"/>
          <w:sz w:val="21"/>
          <w:szCs w:val="21"/>
        </w:rPr>
        <w:t xml:space="preserve">Backed the pipeline with unit tests at 100 percent branch coverage and a full model card, following the same software engineering discipline of clean environments and version control this role expects.</w:t>
      </w:r>
    </w:p>
    <w:p>
      <w:pPr>
        <w:spacing w:after="30" w:before="100"/>
      </w:pPr>
      <w:r>
        <w:rPr>
          <w:rFonts w:ascii="Calibri" w:cs="Calibri" w:eastAsia="Calibri" w:hAnsi="Calibri"/>
          <w:b/>
          <w:bCs/>
          <w:color w:val="1F3864"/>
          <w:sz w:val="23"/>
          <w:szCs w:val="23"/>
        </w:rPr>
        <w:t xml:space="preserve">Hybrid RAG Orchestrator: Python, LangChain, Llama 3.1 8b, ChromaDB, HuggingFace, Streamlit</w:t>
      </w:r>
    </w:p>
    <w:p>
      <w:pPr>
        <w:pStyle w:val="ListParagraph"/>
        <w:numPr>
          <w:ilvl w:val="0"/>
          <w:numId w:val="2"/>
        </w:numPr>
        <w:spacing w:after="60" w:line="264"/>
      </w:pPr>
      <w:r>
        <w:rPr>
          <w:rFonts w:ascii="Calibri" w:cs="Calibri" w:eastAsia="Calibri" w:hAnsi="Calibri"/>
          <w:color w:val="1A1A1A"/>
          <w:sz w:val="21"/>
          <w:szCs w:val="21"/>
        </w:rPr>
        <w:t xml:space="preserve">Designed a modular Retrieval Augmented Generation system using Llama 3.1 8b for inference and LangChain for orchestration, with end to end ownership through to deployment.</w:t>
      </w:r>
    </w:p>
    <w:p>
      <w:pPr>
        <w:pStyle w:val="ListParagraph"/>
        <w:numPr>
          <w:ilvl w:val="0"/>
          <w:numId w:val="2"/>
        </w:numPr>
        <w:spacing w:after="60" w:line="264"/>
      </w:pPr>
      <w:r>
        <w:rPr>
          <w:rFonts w:ascii="Calibri" w:cs="Calibri" w:eastAsia="Calibri" w:hAnsi="Calibri"/>
          <w:color w:val="1A1A1A"/>
          <w:sz w:val="21"/>
          <w:szCs w:val="21"/>
        </w:rPr>
        <w:t xml:space="preserve">Engineered a custom router that classifies user intent into local knowledge retrieval, external web search or direct conversational logic.</w:t>
      </w:r>
    </w:p>
    <w:p>
      <w:pPr>
        <w:pStyle w:val="ListParagraph"/>
        <w:numPr>
          <w:ilvl w:val="0"/>
          <w:numId w:val="2"/>
        </w:numPr>
        <w:spacing w:after="60" w:line="264"/>
      </w:pPr>
      <w:r>
        <w:rPr>
          <w:rFonts w:ascii="Calibri" w:cs="Calibri" w:eastAsia="Calibri" w:hAnsi="Calibri"/>
          <w:color w:val="1A1A1A"/>
          <w:sz w:val="21"/>
          <w:szCs w:val="21"/>
        </w:rPr>
        <w:t xml:space="preserve">Implemented ChromaDB with local persistence and HuggingFace MiniLM embeddings for semantic search, building reproducible, configurable Python components throughout.</w:t>
      </w:r>
    </w:p>
    <w:p>
      <w:pPr>
        <w:spacing w:after="30" w:before="100"/>
      </w:pPr>
      <w:r>
        <w:rPr>
          <w:rFonts w:ascii="Calibri" w:cs="Calibri" w:eastAsia="Calibri" w:hAnsi="Calibri"/>
          <w:b/>
          <w:bCs/>
          <w:color w:val="1F3864"/>
          <w:sz w:val="23"/>
          <w:szCs w:val="23"/>
        </w:rPr>
        <w:t xml:space="preserve">Movie Analytics and Machine Learning Pipeline: GCP BigQuery, BigQuery ML, Python, SQL, Looker Studio</w:t>
      </w:r>
    </w:p>
    <w:p>
      <w:pPr>
        <w:pStyle w:val="ListParagraph"/>
        <w:numPr>
          <w:ilvl w:val="0"/>
          <w:numId w:val="2"/>
        </w:numPr>
        <w:spacing w:after="60" w:line="264"/>
      </w:pPr>
      <w:r>
        <w:rPr>
          <w:rFonts w:ascii="Calibri" w:cs="Calibri" w:eastAsia="Calibri" w:hAnsi="Calibri"/>
          <w:color w:val="1A1A1A"/>
          <w:sz w:val="21"/>
          <w:szCs w:val="21"/>
        </w:rPr>
        <w:t xml:space="preserve">Built an end to end batch pipeline pulling data through a Bronze, Silver and Gold medallion architecture, fully automated with no manual steps.</w:t>
      </w:r>
    </w:p>
    <w:p>
      <w:pPr>
        <w:pStyle w:val="ListParagraph"/>
        <w:numPr>
          <w:ilvl w:val="0"/>
          <w:numId w:val="2"/>
        </w:numPr>
        <w:spacing w:after="60" w:line="264"/>
      </w:pPr>
      <w:r>
        <w:rPr>
          <w:rFonts w:ascii="Calibri" w:cs="Calibri" w:eastAsia="Calibri" w:hAnsi="Calibri"/>
          <w:color w:val="1A1A1A"/>
          <w:sz w:val="21"/>
          <w:szCs w:val="21"/>
        </w:rPr>
        <w:t xml:space="preserve">Trained a BigQuery ML classifier to predict whether a film will succeed before release, deliberately splitting features across two tables to prevent data leakage.</w:t>
      </w:r>
    </w:p>
    <w:p>
      <w:pPr>
        <w:pStyle w:val="ListParagraph"/>
        <w:numPr>
          <w:ilvl w:val="0"/>
          <w:numId w:val="2"/>
        </w:numPr>
        <w:spacing w:after="60" w:line="264"/>
      </w:pPr>
      <w:r>
        <w:rPr>
          <w:rFonts w:ascii="Calibri" w:cs="Calibri" w:eastAsia="Calibri" w:hAnsi="Calibri"/>
          <w:color w:val="1A1A1A"/>
          <w:sz w:val="21"/>
          <w:szCs w:val="21"/>
        </w:rPr>
        <w:t xml:space="preserve">Engineered the Silver layer for trustworthy analytics with schema enforcement, safe type casting and deduplication via window functions.</w:t>
      </w:r>
    </w:p>
    <w:p>
      <w:pPr>
        <w:spacing w:after="80" w:before="200"/>
      </w:pPr>
      <w:r>
        <w:rPr>
          <w:rFonts w:ascii="Calibri" w:cs="Calibri" w:eastAsia="Calibri" w:hAnsi="Calibri"/>
          <w:b/>
          <w:bCs/>
          <w:color w:val="1F3864"/>
          <w:sz w:val="25"/>
          <w:szCs w:val="25"/>
        </w:rPr>
        <w:t xml:space="preserve">RESEARCH AND THESIS</w:t>
      </w:r>
    </w:p>
    <w:p>
      <w:pPr>
        <w:spacing w:after="30" w:before="100"/>
      </w:pPr>
      <w:r>
        <w:rPr>
          <w:rFonts w:ascii="Calibri" w:cs="Calibri" w:eastAsia="Calibri" w:hAnsi="Calibri"/>
          <w:b/>
          <w:bCs/>
          <w:color w:val="1F3864"/>
          <w:sz w:val="23"/>
          <w:szCs w:val="23"/>
        </w:rPr>
        <w:t xml:space="preserve">Bachelor Thesis, Diabetes Prediction Using Machine Learning: Python, scikit learn, Pandas, Seaborn</w:t>
      </w:r>
    </w:p>
    <w:p>
      <w:pPr>
        <w:pStyle w:val="ListParagraph"/>
        <w:numPr>
          <w:ilvl w:val="0"/>
          <w:numId w:val="2"/>
        </w:numPr>
        <w:spacing w:after="60" w:line="264"/>
      </w:pPr>
      <w:r>
        <w:rPr>
          <w:rFonts w:ascii="Calibri" w:cs="Calibri" w:eastAsia="Calibri" w:hAnsi="Calibri"/>
          <w:color w:val="1A1A1A"/>
          <w:sz w:val="21"/>
          <w:szCs w:val="21"/>
        </w:rPr>
        <w:t xml:space="preserve">Built a full end to end machine learning pipeline comparing six classifiers on a clinical dataset of 768 records with 10 fold cross validation and per model confusion matrices.</w:t>
      </w:r>
    </w:p>
    <w:p>
      <w:pPr>
        <w:pStyle w:val="ListParagraph"/>
        <w:numPr>
          <w:ilvl w:val="0"/>
          <w:numId w:val="2"/>
        </w:numPr>
        <w:spacing w:after="60" w:line="264"/>
      </w:pPr>
      <w:r>
        <w:rPr>
          <w:rFonts w:ascii="Calibri" w:cs="Calibri" w:eastAsia="Calibri" w:hAnsi="Calibri"/>
          <w:color w:val="1A1A1A"/>
          <w:sz w:val="21"/>
          <w:szCs w:val="21"/>
        </w:rPr>
        <w:t xml:space="preserve">Caught biologically impossible zero values the original authors had overlooked, then applied IQR based outlier removal and proper imputation.</w:t>
      </w:r>
    </w:p>
    <w:p>
      <w:pPr>
        <w:pStyle w:val="ListParagraph"/>
        <w:numPr>
          <w:ilvl w:val="0"/>
          <w:numId w:val="2"/>
        </w:numPr>
        <w:spacing w:after="60" w:line="264"/>
      </w:pPr>
      <w:r>
        <w:rPr>
          <w:rFonts w:ascii="Calibri" w:cs="Calibri" w:eastAsia="Calibri" w:hAnsi="Calibri"/>
          <w:color w:val="1A1A1A"/>
          <w:sz w:val="21"/>
          <w:szCs w:val="21"/>
        </w:rPr>
        <w:t xml:space="preserve">Chose ROC AUC over accuracy as the headline metric for a 65 to 35 imbalanced dataset, avoiding a misleadingly rosy accuracy figure.</w:t>
      </w:r>
    </w:p>
    <w:p>
      <w:pPr>
        <w:pStyle w:val="ListParagraph"/>
        <w:numPr>
          <w:ilvl w:val="0"/>
          <w:numId w:val="2"/>
        </w:numPr>
        <w:spacing w:after="60" w:line="264"/>
      </w:pPr>
      <w:r>
        <w:rPr>
          <w:rFonts w:ascii="Calibri" w:cs="Calibri" w:eastAsia="Calibri" w:hAnsi="Calibri"/>
          <w:color w:val="1A1A1A"/>
          <w:sz w:val="21"/>
          <w:szCs w:val="21"/>
        </w:rPr>
        <w:t xml:space="preserve">Wrote up the findings as an IEEE style paper including an honest section on limitations and what to do differently.</w:t>
      </w:r>
    </w:p>
    <w:p>
      <w:pPr>
        <w:spacing w:after="80" w:before="200"/>
      </w:pPr>
      <w:r>
        <w:rPr>
          <w:rFonts w:ascii="Calibri" w:cs="Calibri" w:eastAsia="Calibri" w:hAnsi="Calibri"/>
          <w:b/>
          <w:bCs/>
          <w:color w:val="1F3864"/>
          <w:sz w:val="25"/>
          <w:szCs w:val="25"/>
        </w:rPr>
        <w:t xml:space="preserve">LANGUAGES</w:t>
      </w:r>
    </w:p>
    <w:p>
      <w:pPr>
        <w:pStyle w:val="ListParagraph"/>
        <w:numPr>
          <w:ilvl w:val="0"/>
          <w:numId w:val="2"/>
        </w:numPr>
        <w:spacing w:after="60" w:line="264"/>
      </w:pPr>
      <w:r>
        <w:rPr>
          <w:rFonts w:ascii="Calibri" w:cs="Calibri" w:eastAsia="Calibri" w:hAnsi="Calibri"/>
          <w:color w:val="1A1A1A"/>
          <w:sz w:val="21"/>
          <w:szCs w:val="21"/>
        </w:rPr>
        <w:t xml:space="preserve">English: fluent, professional working proficiency</w:t>
      </w:r>
    </w:p>
    <w:p>
      <w:pPr>
        <w:pStyle w:val="ListParagraph"/>
        <w:numPr>
          <w:ilvl w:val="0"/>
          <w:numId w:val="2"/>
        </w:numPr>
        <w:spacing w:after="60" w:line="264"/>
      </w:pPr>
      <w:r>
        <w:rPr>
          <w:rFonts w:ascii="Calibri" w:cs="Calibri" w:eastAsia="Calibri" w:hAnsi="Calibri"/>
          <w:color w:val="1A1A1A"/>
          <w:sz w:val="21"/>
          <w:szCs w:val="21"/>
        </w:rPr>
        <w:t xml:space="preserve">German: B1, in progress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2026-06-30T13:11:46.007Z</dcterms:created>
  <dcterms:modified xsi:type="dcterms:W3CDTF">2026-06-30T13:11:46.007Z</dcterms:modified>
</cp:coreProperties>
</file>

<file path=docProps/custom.xml><?xml version="1.0" encoding="utf-8"?>
<Properties xmlns="http://schemas.openxmlformats.org/officeDocument/2006/custom-properties" xmlns:vt="http://schemas.openxmlformats.org/officeDocument/2006/docPropsVTypes"/>
</file>