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rFonts w:ascii="Calibri" w:hAnsi="Calibri"/>
          <w:b/>
          <w:i w:val="0"/>
          <w:color w:val="1F5F6B"/>
          <w:sz w:val="38"/>
        </w:rPr>
        <w:t>Rahul Rawat</w:t>
      </w:r>
    </w:p>
    <w:p>
      <w:pPr>
        <w:spacing w:after="20"/>
        <w:jc w:val="left"/>
      </w:pPr>
      <w:r>
        <w:rPr>
          <w:rFonts w:ascii="Calibri" w:hAnsi="Calibri"/>
          <w:b/>
          <w:i w:val="0"/>
          <w:color w:val="B8663F"/>
          <w:sz w:val="21"/>
        </w:rPr>
        <w:t>Data Scientist</w:t>
      </w:r>
    </w:p>
    <w:p>
      <w:pPr>
        <w:spacing w:after="80"/>
        <w:jc w:val="left"/>
        <w:pBdr>
          <w:bottom w:val="single" w:sz="4" w:space="1" w:color="E6E0D3"/>
        </w:pBdr>
      </w:pPr>
      <w:r>
        <w:rPr>
          <w:rFonts w:ascii="Calibri" w:hAnsi="Calibri"/>
          <w:b w:val="0"/>
          <w:i w:val="0"/>
          <w:color w:val="4A5361"/>
          <w:sz w:val="20"/>
        </w:rPr>
        <w:t>rahulrawat2r@gmail.com  •  015563603340  •  linkedin.com/in/rahulrawat2r  •  github.com/rahulrawat20022002  •  Mannheim, Germany</w:t>
      </w:r>
    </w:p>
    <w:p>
      <w:pPr>
        <w:spacing w:before="80" w:after="40"/>
        <w:jc w:val="left"/>
      </w:pPr>
      <w:r>
        <w:rPr>
          <w:rFonts w:ascii="Calibri" w:hAnsi="Calibri"/>
          <w:b/>
          <w:i w:val="0"/>
          <w:color w:val="1F5F6B"/>
          <w:sz w:val="25"/>
        </w:rPr>
        <w:t>PROFILE</w:t>
      </w:r>
    </w:p>
    <w:p>
      <w:pPr>
        <w:spacing w:after="40"/>
        <w:jc w:val="both"/>
        <w:pBdr>
          <w:bottom w:val="single" w:sz="4" w:space="1" w:color="E6E0D3"/>
        </w:pBdr>
      </w:pPr>
      <w:r>
        <w:rPr>
          <w:rFonts w:ascii="Calibri" w:hAnsi="Calibri"/>
          <w:b w:val="0"/>
          <w:i w:val="0"/>
          <w:color w:val="2B2F3A"/>
          <w:sz w:val="21"/>
        </w:rPr>
        <w:t>Data Science and Analytics Master student at SRH Heidelberg based in Mannheim, with direct hands on experience turning aircraft position data into insight. My Real Time Flight Tracking Data Pipeline polls live positions from the OpenSky Network every 30 seconds, enriches each observation against airport, aircraft, and weather data on Google Cloud, and lands more than 128 thousand joined records through PySpark and dbt on Airflow. I combine that with a full Bronze to Gold BigQuery ML pipeline on the Movie Analytics project and a Hybrid RAG Orchestrator on Llama 3.1, which covers the Big Data plus generative AI foundation this Configuration Management working student role calls for.</w:t>
      </w:r>
    </w:p>
    <w:p>
      <w:pPr>
        <w:spacing w:before="80" w:after="40"/>
        <w:jc w:val="left"/>
      </w:pPr>
      <w:r>
        <w:rPr>
          <w:rFonts w:ascii="Calibri" w:hAnsi="Calibri"/>
          <w:b/>
          <w:i w:val="0"/>
          <w:color w:val="1F5F6B"/>
          <w:sz w:val="25"/>
        </w:rPr>
        <w:t>EDUCATION</w:t>
      </w:r>
    </w:p>
    <w:p>
      <w:pPr>
        <w:tabs>
          <w:tab w:pos="9354" w:val="right"/>
        </w:tabs>
        <w:spacing w:before="40" w:after="0"/>
        <w:jc w:val="left"/>
      </w:pPr>
      <w:r>
        <w:rPr>
          <w:rFonts w:ascii="Calibri" w:hAnsi="Calibri"/>
          <w:b/>
          <w:i w:val="0"/>
          <w:color w:val="1F5F6B"/>
          <w:sz w:val="23"/>
        </w:rPr>
        <w:t>M.Sc. Data Science and Analytics</w:t>
      </w:r>
      <w:r>
        <w:rPr>
          <w:rFonts w:ascii="Calibri" w:hAnsi="Calibri"/>
          <w:b w:val="0"/>
          <w:i w:val="0"/>
          <w:color w:val="1F5F6B"/>
          <w:sz w:val="23"/>
        </w:rPr>
        <w:tab/>
      </w:r>
      <w:r>
        <w:rPr>
          <w:rFonts w:ascii="Calibri" w:hAnsi="Calibri"/>
          <w:b/>
          <w:i w:val="0"/>
          <w:color w:val="B8663F"/>
          <w:sz w:val="20"/>
        </w:rPr>
        <w:t>Apr 2025 to Present</w:t>
      </w:r>
    </w:p>
    <w:p>
      <w:pPr>
        <w:spacing w:after="40"/>
        <w:jc w:val="left"/>
      </w:pPr>
      <w:r>
        <w:rPr>
          <w:rFonts w:ascii="Calibri" w:hAnsi="Calibri"/>
          <w:b w:val="0"/>
          <w:i/>
          <w:color w:val="7A6B58"/>
          <w:sz w:val="21"/>
        </w:rPr>
        <w:t>SRH University of Applied Sciences Heidelberg</w:t>
      </w:r>
    </w:p>
    <w:p>
      <w:pPr>
        <w:tabs>
          <w:tab w:pos="9354" w:val="right"/>
        </w:tabs>
        <w:spacing w:before="40" w:after="0"/>
        <w:jc w:val="left"/>
      </w:pPr>
      <w:r>
        <w:rPr>
          <w:rFonts w:ascii="Calibri" w:hAnsi="Calibri"/>
          <w:b/>
          <w:i w:val="0"/>
          <w:color w:val="1F5F6B"/>
          <w:sz w:val="23"/>
        </w:rPr>
        <w:t>Bachelor of Technology in Computer Science</w:t>
      </w:r>
      <w:r>
        <w:rPr>
          <w:rFonts w:ascii="Calibri" w:hAnsi="Calibri"/>
          <w:b w:val="0"/>
          <w:i w:val="0"/>
          <w:color w:val="1F5F6B"/>
          <w:sz w:val="23"/>
        </w:rPr>
        <w:tab/>
      </w:r>
      <w:r>
        <w:rPr>
          <w:rFonts w:ascii="Calibri" w:hAnsi="Calibri"/>
          <w:b/>
          <w:i w:val="0"/>
          <w:color w:val="B8663F"/>
          <w:sz w:val="20"/>
        </w:rPr>
        <w:t>2019 to 2023</w:t>
      </w:r>
    </w:p>
    <w:p>
      <w:pPr>
        <w:spacing w:after="40"/>
        <w:jc w:val="left"/>
        <w:pBdr>
          <w:bottom w:val="single" w:sz="4" w:space="1" w:color="E6E0D3"/>
        </w:pBdr>
      </w:pPr>
      <w:r>
        <w:rPr>
          <w:rFonts w:ascii="Calibri" w:hAnsi="Calibri"/>
          <w:b w:val="0"/>
          <w:i/>
          <w:color w:val="7A6B58"/>
          <w:sz w:val="21"/>
        </w:rPr>
        <w:t>GL Bajaj Institute of Technology and Management</w:t>
      </w:r>
    </w:p>
    <w:p>
      <w:pPr>
        <w:spacing w:before="80" w:after="40"/>
        <w:jc w:val="left"/>
      </w:pPr>
      <w:r>
        <w:rPr>
          <w:rFonts w:ascii="Calibri" w:hAnsi="Calibri"/>
          <w:b/>
          <w:i w:val="0"/>
          <w:color w:val="1F5F6B"/>
          <w:sz w:val="25"/>
        </w:rPr>
        <w:t>EXPERIENCE</w:t>
      </w:r>
    </w:p>
    <w:p>
      <w:pPr>
        <w:tabs>
          <w:tab w:pos="9354" w:val="right"/>
        </w:tabs>
        <w:spacing w:before="40" w:after="0"/>
        <w:jc w:val="left"/>
      </w:pPr>
      <w:r>
        <w:rPr>
          <w:rFonts w:ascii="Calibri" w:hAnsi="Calibri"/>
          <w:b/>
          <w:i w:val="0"/>
          <w:color w:val="1F5F6B"/>
          <w:sz w:val="23"/>
        </w:rPr>
        <w:t>eRay GmbH</w:t>
      </w:r>
    </w:p>
    <w:p>
      <w:pPr>
        <w:spacing w:after="40"/>
        <w:jc w:val="left"/>
      </w:pPr>
      <w:r>
        <w:rPr>
          <w:rFonts w:ascii="Calibri" w:hAnsi="Calibri"/>
          <w:b w:val="0"/>
          <w:i/>
          <w:color w:val="7A6B58"/>
          <w:sz w:val="21"/>
        </w:rPr>
        <w:t>Data Scientist · Oct 2025 to Mar 2026</w:t>
      </w:r>
    </w:p>
    <w:p>
      <w:pPr>
        <w:pStyle w:val="ListBullet"/>
        <w:spacing w:after="20"/>
        <w:jc w:val="both"/>
      </w:pPr>
      <w:r>
        <w:rPr>
          <w:rFonts w:ascii="Calibri" w:hAnsi="Calibri"/>
          <w:b w:val="0"/>
          <w:i w:val="0"/>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jc w:val="both"/>
      </w:pPr>
      <w:r>
        <w:rPr>
          <w:rFonts w:ascii="Calibri" w:hAnsi="Calibri"/>
          <w:b w:val="0"/>
          <w:i w:val="0"/>
          <w:color w:val="2B2F3A"/>
          <w:sz w:val="21"/>
        </w:rPr>
        <w:t>Benchmarked six models head to head, Ridge, Gradient Boosting, LightGBM, XGBoost, CatBoost, and Prophet, and used CatBoost multi quantile regression to produce asymmetric 80 percent prediction intervals.</w:t>
      </w:r>
    </w:p>
    <w:p>
      <w:pPr>
        <w:pStyle w:val="ListBullet"/>
        <w:spacing w:after="20"/>
        <w:jc w:val="both"/>
      </w:pPr>
      <w:r>
        <w:rPr>
          <w:rFonts w:ascii="Calibri" w:hAnsi="Calibri"/>
          <w:b w:val="0"/>
          <w:i w:val="0"/>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jc w:val="both"/>
      </w:pPr>
      <w:r>
        <w:rPr>
          <w:rFonts w:ascii="Calibri" w:hAnsi="Calibri"/>
          <w:b w:val="0"/>
          <w:i w:val="0"/>
          <w:color w:val="2B2F3A"/>
          <w:sz w:val="21"/>
        </w:rPr>
        <w:t>Reconstructed missing winter readings with MICE imputation and engineered a synthetic winter decay forecast canvas so tree based models stopped flatlining during recursive prediction.</w:t>
      </w:r>
    </w:p>
    <w:p>
      <w:pPr>
        <w:pStyle w:val="ListBullet"/>
        <w:spacing w:after="20"/>
        <w:jc w:val="both"/>
        <w:pBdr>
          <w:bottom w:val="single" w:sz="4" w:space="1" w:color="E6E0D3"/>
        </w:pBdr>
      </w:pPr>
      <w:r>
        <w:rPr>
          <w:rFonts w:ascii="Calibri" w:hAnsi="Calibri"/>
          <w:b w:val="0"/>
          <w:i w:val="0"/>
          <w:color w:val="2B2F3A"/>
          <w:sz w:val="21"/>
        </w:rPr>
        <w:t>Wrapped the whole pipeline in an orchestrator with gate checks and velocity and ecological bounds that halts on failed imputation rather than letting bad data cascade downstream.</w:t>
      </w:r>
    </w:p>
    <w:p>
      <w:pPr>
        <w:spacing w:before="80" w:after="40"/>
        <w:jc w:val="left"/>
      </w:pPr>
      <w:r>
        <w:rPr>
          <w:rFonts w:ascii="Calibri" w:hAnsi="Calibri"/>
          <w:b/>
          <w:i w:val="0"/>
          <w:color w:val="1F5F6B"/>
          <w:sz w:val="25"/>
        </w:rPr>
        <w:t>PERSONAL PROJECTS</w:t>
      </w:r>
    </w:p>
    <w:p>
      <w:pPr>
        <w:spacing w:before="40" w:after="20"/>
        <w:jc w:val="left"/>
      </w:pPr>
      <w:r>
        <w:rPr>
          <w:rFonts w:ascii="Calibri" w:hAnsi="Calibri"/>
          <w:b/>
          <w:i w:val="0"/>
          <w:color w:val="1F5F6B"/>
          <w:sz w:val="23"/>
        </w:rPr>
        <w:t>Real Time Flight Tracking Data Pipeline</w:t>
      </w:r>
      <w:r>
        <w:rPr>
          <w:rFonts w:ascii="Calibri" w:hAnsi="Calibri"/>
          <w:b w:val="0"/>
          <w:i/>
          <w:color w:val="7A6B58"/>
          <w:sz w:val="21"/>
        </w:rPr>
        <w:t>: Python, PySpark, BigQuery, dbt, Apache Airflow, GCP Dataproc, GCE, GCS, Tableau, TabPy, OAuth2</w:t>
      </w:r>
    </w:p>
    <w:p>
      <w:pPr>
        <w:pStyle w:val="ListBullet"/>
        <w:spacing w:after="20"/>
        <w:jc w:val="both"/>
      </w:pPr>
      <w:r>
        <w:rPr>
          <w:rFonts w:ascii="Calibri" w:hAnsi="Calibri"/>
          <w:b w:val="0"/>
          <w:i w:val="0"/>
          <w:color w:val="2B2F3A"/>
          <w:sz w:val="21"/>
        </w:rPr>
        <w:t>Set up real time data collection from the OpenSky Network API, polling live flight positions every 30 seconds and enriching each observation against airport, aircraft, and weather data from four external sources.</w:t>
      </w:r>
    </w:p>
    <w:p>
      <w:pPr>
        <w:pStyle w:val="ListBullet"/>
        <w:spacing w:after="20"/>
        <w:jc w:val="both"/>
      </w:pPr>
      <w:r>
        <w:rPr>
          <w:rFonts w:ascii="Calibri" w:hAnsi="Calibri"/>
          <w:b w:val="0"/>
          <w:i w:val="0"/>
          <w:color w:val="2B2F3A"/>
          <w:sz w:val="21"/>
        </w:rPr>
        <w:t>Cleaned raw data with PySpark on Google Cloud and shaped it into analysis ready tables with dbt, computing each aircraft's nearest airport along the way and yielding more than 128 thousand joined records.</w:t>
      </w:r>
    </w:p>
    <w:p>
      <w:pPr>
        <w:pStyle w:val="ListBullet"/>
        <w:spacing w:after="20"/>
        <w:jc w:val="both"/>
      </w:pPr>
      <w:r>
        <w:rPr>
          <w:rFonts w:ascii="Calibri" w:hAnsi="Calibri"/>
          <w:b w:val="0"/>
          <w:i w:val="0"/>
          <w:color w:val="2B2F3A"/>
          <w:sz w:val="21"/>
        </w:rPr>
        <w:t>Orchestrated the whole system with Apache Airflow so that the batch and real time layers refresh automatically every 15 minutes with no manual intervention.</w:t>
      </w:r>
    </w:p>
    <w:p>
      <w:pPr>
        <w:pStyle w:val="ListBullet"/>
        <w:spacing w:after="20"/>
        <w:jc w:val="both"/>
      </w:pPr>
      <w:r>
        <w:rPr>
          <w:rFonts w:ascii="Calibri" w:hAnsi="Calibri"/>
          <w:b w:val="0"/>
          <w:i w:val="0"/>
          <w:color w:val="2B2F3A"/>
          <w:sz w:val="21"/>
        </w:rPr>
        <w:t>Surfaced findings in Tableau with Python statistics served through TabPy, showing that air traffic dropped by a factor of 4.4 in heavy rain and clustered heavily around hubs such as Frankfurt and Munich.</w:t>
      </w:r>
    </w:p>
    <w:p>
      <w:pPr>
        <w:spacing w:before="40" w:after="20"/>
        <w:jc w:val="left"/>
      </w:pPr>
      <w:r>
        <w:rPr>
          <w:rFonts w:ascii="Calibri" w:hAnsi="Calibri"/>
          <w:b/>
          <w:i w:val="0"/>
          <w:color w:val="1F5F6B"/>
          <w:sz w:val="23"/>
        </w:rPr>
        <w:t>Movie Analytics and ML Pipeline, Cloud Native Data Platform</w:t>
      </w:r>
      <w:r>
        <w:rPr>
          <w:rFonts w:ascii="Calibri" w:hAnsi="Calibri"/>
          <w:b w:val="0"/>
          <w:i/>
          <w:color w:val="7A6B58"/>
          <w:sz w:val="21"/>
        </w:rPr>
        <w:t>: GCP BigQuery, Cloud Run, GCS, Cloud Scheduler, BigQuery ML, Python, SQL, Looker Studio</w:t>
      </w:r>
    </w:p>
    <w:p>
      <w:pPr>
        <w:pStyle w:val="ListBullet"/>
        <w:spacing w:after="20"/>
        <w:jc w:val="both"/>
      </w:pPr>
      <w:r>
        <w:rPr>
          <w:rFonts w:ascii="Calibri" w:hAnsi="Calibri"/>
          <w:b w:val="0"/>
          <w:i w:val="0"/>
          <w:color w:val="2B2F3A"/>
          <w:sz w:val="21"/>
        </w:rPr>
        <w:t>Built an end to end batch pipeline pulling movie data from a public API into a GCS data lake, processed through Bronze to Silver to Gold medallion architecture in BigQuery, fully automated on a Cloud Scheduler trigger with no manual steps.</w:t>
      </w:r>
    </w:p>
    <w:p>
      <w:pPr>
        <w:pStyle w:val="ListBullet"/>
        <w:spacing w:after="20"/>
        <w:jc w:val="both"/>
      </w:pPr>
      <w:r>
        <w:rPr>
          <w:rFonts w:ascii="Calibri" w:hAnsi="Calibri"/>
          <w:b w:val="0"/>
          <w:i w:val="0"/>
          <w:color w:val="2B2F3A"/>
          <w:sz w:val="21"/>
        </w:rPr>
        <w:t>Engineered the Silver layer for trustworthy analytics with schema enforcement, safe type casting, deduplication via window functions, and genre normalisation into a relational model.</w:t>
      </w:r>
    </w:p>
    <w:p>
      <w:pPr>
        <w:pStyle w:val="ListBullet"/>
        <w:spacing w:after="20"/>
        <w:jc w:val="both"/>
      </w:pPr>
      <w:r>
        <w:rPr>
          <w:rFonts w:ascii="Calibri" w:hAnsi="Calibri"/>
          <w:b w:val="0"/>
          <w:i w:val="0"/>
          <w:color w:val="2B2F3A"/>
          <w:sz w:val="21"/>
        </w:rPr>
        <w:t>Trained a BigQuery ML classifier to predict whether a film will be a hit before release, deliberately splitting features into two tables to prevent data leakage and keeping only pre release signals.</w:t>
      </w:r>
    </w:p>
    <w:p>
      <w:pPr>
        <w:pStyle w:val="ListBullet"/>
        <w:spacing w:after="20"/>
        <w:jc w:val="both"/>
      </w:pPr>
      <w:r>
        <w:rPr>
          <w:rFonts w:ascii="Calibri" w:hAnsi="Calibri"/>
          <w:b w:val="0"/>
          <w:i w:val="0"/>
          <w:color w:val="2B2F3A"/>
          <w:sz w:val="21"/>
        </w:rPr>
        <w:t>Built Gold layer aggregates and a five page Looker Studio dashboard answering concrete business questions on genre ROI, foreign language growth, and release season timing, plus an ML early warning view.</w:t>
      </w:r>
    </w:p>
    <w:p>
      <w:pPr>
        <w:pStyle w:val="ListBullet"/>
        <w:spacing w:after="20"/>
        <w:jc w:val="both"/>
      </w:pPr>
      <w:r>
        <w:rPr>
          <w:rFonts w:ascii="Calibri" w:hAnsi="Calibri"/>
          <w:b w:val="0"/>
          <w:i w:val="0"/>
          <w:color w:val="2B2F3A"/>
          <w:sz w:val="21"/>
        </w:rPr>
        <w:t>Secured the system with a least privilege service account and Secret Manager and version controlled all code, SQL, and schemas in a reproducible GitHub repository.</w:t>
      </w:r>
    </w:p>
    <w:p>
      <w:pPr>
        <w:spacing w:before="40" w:after="20"/>
        <w:jc w:val="left"/>
      </w:pPr>
      <w:r>
        <w:rPr>
          <w:rFonts w:ascii="Calibri" w:hAnsi="Calibri"/>
          <w:b/>
          <w:i w:val="0"/>
          <w:color w:val="1F5F6B"/>
          <w:sz w:val="23"/>
        </w:rPr>
        <w:t>Hybrid RAG Orchestrator</w:t>
      </w:r>
      <w:r>
        <w:rPr>
          <w:rFonts w:ascii="Calibri" w:hAnsi="Calibri"/>
          <w:b w:val="0"/>
          <w:i/>
          <w:color w:val="7A6B58"/>
          <w:sz w:val="21"/>
        </w:rPr>
        <w:t>: Python, LangChain, Llama 3.1 8b on Groq, ChromaDB, HuggingFace MiniLM L6 v2, Streamlit</w:t>
      </w:r>
    </w:p>
    <w:p>
      <w:pPr>
        <w:pStyle w:val="ListBullet"/>
        <w:spacing w:after="20"/>
        <w:jc w:val="both"/>
      </w:pPr>
      <w:r>
        <w:rPr>
          <w:rFonts w:ascii="Calibri" w:hAnsi="Calibri"/>
          <w:b w:val="0"/>
          <w:i w:val="0"/>
          <w:color w:val="2B2F3A"/>
          <w:sz w:val="21"/>
        </w:rPr>
        <w:t>Designed a modular Retrieval Augmented Generation system using Llama 3.1 8b via Groq for high speed inference and LangChain for orchestration across multiple execution paths.</w:t>
      </w:r>
    </w:p>
    <w:p>
      <w:pPr>
        <w:pStyle w:val="ListBullet"/>
        <w:spacing w:after="20"/>
        <w:jc w:val="both"/>
      </w:pPr>
      <w:r>
        <w:rPr>
          <w:rFonts w:ascii="Calibri" w:hAnsi="Calibri"/>
          <w:b w:val="0"/>
          <w:i w:val="0"/>
          <w:color w:val="2B2F3A"/>
          <w:sz w:val="21"/>
        </w:rPr>
        <w:t>Engineered a custom decision making router that dynamically classifies user intent into three execution paths, local knowledge retrieval on PDF and vector stores, external web search through DuckDuckGo, and direct conversational logic.</w:t>
      </w:r>
    </w:p>
    <w:p>
      <w:pPr>
        <w:pStyle w:val="ListBullet"/>
        <w:spacing w:after="20"/>
        <w:jc w:val="both"/>
      </w:pPr>
      <w:r>
        <w:rPr>
          <w:rFonts w:ascii="Calibri" w:hAnsi="Calibri"/>
          <w:b w:val="0"/>
          <w:i w:val="0"/>
          <w:color w:val="2B2F3A"/>
          <w:sz w:val="21"/>
        </w:rPr>
        <w:t>Implemented ChromaDB with local persistence for document storage, using HuggingFace MiniLM L6 v2 for semantic embeddings tuned for retrieval quality.</w:t>
      </w:r>
    </w:p>
    <w:p>
      <w:pPr>
        <w:pStyle w:val="ListBullet"/>
        <w:spacing w:after="20"/>
        <w:jc w:val="both"/>
      </w:pPr>
      <w:r>
        <w:rPr>
          <w:rFonts w:ascii="Calibri" w:hAnsi="Calibri"/>
          <w:b w:val="0"/>
          <w:i w:val="0"/>
          <w:color w:val="2B2F3A"/>
          <w:sz w:val="21"/>
        </w:rPr>
        <w:t>Built a stateful MemoryAgent that maintains conversational context across multiple turns and integrated it directly into the inference pipeline for coherent multi turn behaviour.</w:t>
      </w:r>
    </w:p>
    <w:p>
      <w:pPr>
        <w:pStyle w:val="ListBullet"/>
        <w:spacing w:after="20"/>
        <w:jc w:val="both"/>
        <w:pBdr>
          <w:bottom w:val="single" w:sz="4" w:space="1" w:color="E6E0D3"/>
        </w:pBdr>
      </w:pPr>
      <w:r>
        <w:rPr>
          <w:rFonts w:ascii="Calibri" w:hAnsi="Calibri"/>
          <w:b w:val="0"/>
          <w:i w:val="0"/>
          <w:color w:val="2B2F3A"/>
          <w:sz w:val="21"/>
        </w:rPr>
        <w:t>Shipped the whole system behind a Streamlit interface as a deployed end to end tool, owning the design, implementation, and rollout in full.</w:t>
      </w:r>
    </w:p>
    <w:p>
      <w:pPr>
        <w:spacing w:before="80" w:after="40"/>
        <w:jc w:val="left"/>
      </w:pPr>
      <w:r>
        <w:rPr>
          <w:rFonts w:ascii="Calibri" w:hAnsi="Calibri"/>
          <w:b/>
          <w:i w:val="0"/>
          <w:color w:val="1F5F6B"/>
          <w:sz w:val="25"/>
        </w:rPr>
        <w:t>RESEARCH AND THESIS</w:t>
      </w:r>
    </w:p>
    <w:p>
      <w:pPr>
        <w:tabs>
          <w:tab w:pos="9354" w:val="right"/>
        </w:tabs>
        <w:spacing w:before="40" w:after="0"/>
        <w:jc w:val="left"/>
      </w:pPr>
      <w:r>
        <w:rPr>
          <w:rFonts w:ascii="Calibri" w:hAnsi="Calibri"/>
          <w:b/>
          <w:i w:val="0"/>
          <w:color w:val="1F5F6B"/>
          <w:sz w:val="23"/>
        </w:rPr>
        <w:t>Bachelor Thesis, Diabetes Prediction Using Machine Learning</w:t>
      </w:r>
    </w:p>
    <w:p>
      <w:pPr>
        <w:spacing w:after="40"/>
        <w:jc w:val="left"/>
      </w:pPr>
      <w:r>
        <w:rPr>
          <w:rFonts w:ascii="Calibri" w:hAnsi="Calibri"/>
          <w:b w:val="0"/>
          <w:i/>
          <w:color w:val="7A6B58"/>
          <w:sz w:val="21"/>
        </w:rPr>
        <w:t>GL Bajaj Institute of Technology and Management, IEEE style paper</w:t>
      </w:r>
    </w:p>
    <w:p>
      <w:pPr>
        <w:pStyle w:val="ListBullet"/>
        <w:spacing w:after="20"/>
        <w:jc w:val="both"/>
      </w:pPr>
      <w:r>
        <w:rPr>
          <w:rFonts w:ascii="Calibri" w:hAnsi="Calibri"/>
          <w:b w:val="0"/>
          <w:i w:val="0"/>
          <w:color w:val="2B2F3A"/>
          <w:sz w:val="21"/>
        </w:rPr>
        <w:t>Built a full end to end machine learning pipeline comparing six classifiers on a clinical diabetes dataset of 768 patients, using 10 fold cross validation and per model confusion matrices.</w:t>
      </w:r>
    </w:p>
    <w:p>
      <w:pPr>
        <w:pStyle w:val="ListBullet"/>
        <w:spacing w:after="20"/>
        <w:jc w:val="both"/>
      </w:pPr>
      <w:r>
        <w:rPr>
          <w:rFonts w:ascii="Calibri" w:hAnsi="Calibri"/>
          <w:b w:val="0"/>
          <w:i w:val="0"/>
          <w:color w:val="2B2F3A"/>
          <w:sz w:val="21"/>
        </w:rPr>
        <w:t>Caught biologically impossible zero values that the original authors had overlooked, then applied IQR based outlier removal and proper imputation to restore data integrity.</w:t>
      </w:r>
    </w:p>
    <w:p>
      <w:pPr>
        <w:pStyle w:val="ListBullet"/>
        <w:spacing w:after="20"/>
        <w:jc w:val="both"/>
      </w:pPr>
      <w:r>
        <w:rPr>
          <w:rFonts w:ascii="Calibri" w:hAnsi="Calibri"/>
          <w:b w:val="0"/>
          <w:i w:val="0"/>
          <w:color w:val="2B2F3A"/>
          <w:sz w:val="21"/>
        </w:rPr>
        <w:t>Chose ROC AUC over accuracy as the headline metric for a 65 to 35 imbalanced dataset, avoiding a misleadingly rosy accuracy figure that would have hidden real error patterns.</w:t>
      </w:r>
    </w:p>
    <w:p>
      <w:pPr>
        <w:pStyle w:val="ListBullet"/>
        <w:spacing w:after="20"/>
        <w:jc w:val="both"/>
        <w:pBdr>
          <w:bottom w:val="single" w:sz="4" w:space="1" w:color="E6E0D3"/>
        </w:pBdr>
      </w:pPr>
      <w:r>
        <w:rPr>
          <w:rFonts w:ascii="Calibri" w:hAnsi="Calibri"/>
          <w:b w:val="0"/>
          <w:i w:val="0"/>
          <w:color w:val="2B2F3A"/>
          <w:sz w:val="21"/>
        </w:rPr>
        <w:t>Wrote up findings as an IEEE style paper including an honest section on limitations and what to do differently in a follow up study.</w:t>
      </w:r>
    </w:p>
    <w:p>
      <w:pPr>
        <w:spacing w:before="80" w:after="40"/>
        <w:jc w:val="left"/>
      </w:pPr>
      <w:r>
        <w:rPr>
          <w:rFonts w:ascii="Calibri" w:hAnsi="Calibri"/>
          <w:b/>
          <w:i w:val="0"/>
          <w:color w:val="1F5F6B"/>
          <w:sz w:val="25"/>
        </w:rPr>
        <w:t>LANGUAGES</w:t>
      </w:r>
    </w:p>
    <w:p>
      <w:pPr>
        <w:jc w:val="both"/>
        <w:pBdr>
          <w:bottom w:val="single" w:sz="4" w:space="1" w:color="E6E0D3"/>
        </w:pBdr>
      </w:pPr>
      <w:r>
        <w:rPr>
          <w:rFonts w:ascii="Calibri" w:hAnsi="Calibri"/>
          <w:b w:val="0"/>
          <w:i w:val="0"/>
          <w:color w:val="2B2F3A"/>
          <w:sz w:val="21"/>
        </w:rPr>
        <w:t>English: fluent, professional working proficiency. German: B1, in progress.</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