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Masterarbeit Student</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Machine Learning und vision naher Pipeline Arbeit, von LLM Systemen über strenge Klassifikator Evaluation bis hin zu realer Zeitreihen Prognose. Ich habe ein modulares Retrieval Augmented Generation System mit eigenem Entscheidungs Router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geliefert, ein Fairness by Design Klassifikationssystem nach EU AI Act und DSGVO umgesetzt und bei eRay GmbH eine rekursive Zeitreihen Pipeline für vier Wasserqualitätsindikatoren mit Anti Leakage Garantien betrieben. Sicher in Python, PyTorch nahen Workflows und wissenschaftlicher Evaluation, bin ich die richtige Verstärkung für eine Masterarbeit im Bereich Software Programmierung, Computer Vision und Machine Learning bei Draeger.</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