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Machine Learning for Audio Compression</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deep learning framework work, rigorous machine learning benchmarking on real signal data, and end to end ML delivery. I have shipped a modular Retrieval Augmented Generation system with a custom decision making router on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HuggingFace MiniLM L6 v2 embeddings, and a persistent ChromaDB vector store, a recursive time series pipeline at eRay GmbH benchmarking six models head to head with strict anti leakage rules and asymmetric prediction intervals, and a fairness by design classification system with SHAP driven analysis and unit tests at </w:t>
      </w:r>
      <w:r>
        <w:rPr>
          <w:b/>
          <w:color w:val="1F3A5F"/>
          <w:sz w:val="21"/>
        </w:rPr>
        <w:t>100 percent</w:t>
      </w:r>
      <w:r>
        <w:rPr>
          <w:b w:val="0"/>
          <w:color w:val="1F2937"/>
          <w:sz w:val="21"/>
        </w:rPr>
        <w:t xml:space="preserve"> branch coverage. Proficient in Python and comfortable with deep learning frameworks, I am the right fit for a Working Student position on Machine Learning for Audio Compression at Fraunhofer IIS.</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23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