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 Thesis, Data Science and Machine Learning in Injection Molding</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delivery of machine learning pipelines on real sensor and process data, honest leakage aware evaluation, and end to end analytics for technical stakeholders. At eRay GmbH I built a recursive time series pipeline forecasting four water quality indicators, benchmarking six models head to head including Ridge, Gradient Boosting, LightGBM, XGBoost, CatBoost, and Prophet, and shipped it with strict anti leakage rules and asymmetric </w:t>
      </w:r>
      <w:r>
        <w:rPr>
          <w:b/>
          <w:color w:val="1F3A5F"/>
          <w:sz w:val="21"/>
        </w:rPr>
        <w:t>80 percent</w:t>
      </w:r>
      <w:r>
        <w:rPr>
          <w:b w:val="0"/>
          <w:color w:val="1F2937"/>
          <w:sz w:val="21"/>
        </w:rPr>
        <w:t xml:space="preserve"> prediction intervals. Proficient in Python, pandas, scikit learn, and comfortable across the wider ML stack, I am the right fit for the Master's Thesis in Data Science and Machine Learning in Injection Molding at Freudenberg Technology Innovation in Weinheim.</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For a personal cloud data project on movie analytics that needed to run unattended on GCP, tasked with the ingestion and processing layer, built an end to end batch pipeline that pulls movie data from a public API into a GCS data lake and processes it through Bronze to Silver to Gold medallion architecture in BigQuery on Cloud Run, running on a fully automated Cloud Scheduler trigger with no manual intervention required.</w:t>
            </w:r>
          </w:p>
          <w:p>
            <w:pPr>
              <w:spacing w:before="0" w:after="0" w:line="264" w:lineRule="auto"/>
              <w:ind w:left="170"/>
              <w:jc w:val="both"/>
            </w:pPr>
            <w:r>
              <w:rPr>
                <w:b/>
                <w:color w:val="B8663F"/>
                <w:sz w:val="21"/>
              </w:rPr>
              <w:t xml:space="preserve">• </w:t>
            </w:r>
            <w:r>
              <w:rPr>
                <w:b w:val="0"/>
                <w:color w:val="1F2937"/>
                <w:sz w:val="21"/>
              </w:rPr>
              <w:t>With raw ingested data being unfit for direct analytics, tasked with hardening the Silver layer, applied schema enforcement, safe type casting, deduplication via window functions, and genre normalisation into a relational model, which held clean referential integrity across every downstream Gold table.</w:t>
            </w:r>
          </w:p>
          <w:p>
            <w:pPr>
              <w:spacing w:before="0" w:after="0" w:line="264" w:lineRule="auto"/>
              <w:ind w:left="170"/>
              <w:jc w:val="both"/>
            </w:pPr>
            <w:r>
              <w:rPr>
                <w:b/>
                <w:color w:val="B8663F"/>
                <w:sz w:val="21"/>
              </w:rPr>
              <w:t xml:space="preserve">• </w:t>
            </w:r>
            <w:r>
              <w:rPr>
                <w:b w:val="0"/>
                <w:color w:val="1F2937"/>
                <w:sz w:val="21"/>
              </w:rPr>
              <w:t>Because a classifier trained on post release signals would leak the answer, tasked with a leakage free hit prediction, trained a BigQuery ML classifier that predicts whether a film will be a hit before release, deliberately splitting features into two tables so only pre release signals feed the model, and confirmed leakage free evaluation on the split.</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For a Data Engineering module at SRH Heidelberg needing a real time joined view over live aircraft above Germany, tasked with the collection and enrichment layer, built Python collectors that poll the OpenSky Network API every </w:t>
            </w:r>
            <w:r>
              <w:rPr>
                <w:b/>
                <w:color w:val="1F3A5F"/>
                <w:sz w:val="21"/>
              </w:rPr>
              <w:t>30 seconds</w:t>
            </w:r>
            <w:r>
              <w:rPr>
                <w:b w:val="0"/>
                <w:color w:val="1F2937"/>
                <w:sz w:val="21"/>
              </w:rPr>
              <w:t xml:space="preserve"> and PySpark cleaning on Google Cloud that joins against airport, aircraft, and weather data across four sources, producing a clean joined table covering more than </w:t>
            </w:r>
            <w:r>
              <w:rPr>
                <w:b/>
                <w:color w:val="1F3A5F"/>
                <w:sz w:val="21"/>
              </w:rPr>
              <w:t>128 thousand</w:t>
            </w:r>
            <w:r>
              <w:rPr>
                <w:b w:val="0"/>
                <w:color w:val="1F2937"/>
                <w:sz w:val="21"/>
              </w:rPr>
              <w:t xml:space="preserve"> records.</w:t>
            </w:r>
          </w:p>
          <w:p>
            <w:pPr>
              <w:spacing w:before="0" w:after="0" w:line="264" w:lineRule="auto"/>
              <w:ind w:left="170"/>
              <w:jc w:val="both"/>
            </w:pPr>
            <w:r>
              <w:rPr>
                <w:b/>
                <w:color w:val="B8663F"/>
                <w:sz w:val="21"/>
              </w:rPr>
              <w:t xml:space="preserve">• </w:t>
            </w:r>
            <w:r>
              <w:rPr>
                <w:b w:val="0"/>
                <w:color w:val="1F2937"/>
                <w:sz w:val="21"/>
              </w:rPr>
              <w:t>With raw collector output not being usable for analysis and each aircraft needing a nearest airport label, tasked with the modelling layer, shaped the data into analysis ready tables with dbt and computed each aircraft's nearest airport with PySpark for heavy lift, which produced consistent nearest airport labels across the historical dataset.</w:t>
            </w:r>
          </w:p>
          <w:p>
            <w:pPr>
              <w:spacing w:before="0" w:after="0" w:line="264" w:lineRule="auto"/>
              <w:ind w:left="170"/>
              <w:jc w:val="both"/>
            </w:pPr>
            <w:r>
              <w:rPr>
                <w:b/>
                <w:color w:val="B8663F"/>
                <w:sz w:val="21"/>
              </w:rPr>
              <w:t xml:space="preserve">• </w:t>
            </w:r>
            <w:r>
              <w:rPr>
                <w:b w:val="0"/>
                <w:color w:val="1F2937"/>
                <w:sz w:val="21"/>
              </w:rPr>
              <w:t xml:space="preserve">Because manual reruns would kill the real time promise, tasked with automating refresh, orchestrated the whole system with Apache Airflow on GCS backed storage and Dataproc compute so that batch and real time layers refresh automatically every </w:t>
            </w:r>
            <w:r>
              <w:rPr>
                <w:b/>
                <w:color w:val="1F3A5F"/>
                <w:sz w:val="21"/>
              </w:rPr>
              <w:t>15 minutes</w:t>
            </w:r>
            <w:r>
              <w:rPr>
                <w:b w:val="0"/>
                <w:color w:val="1F2937"/>
                <w:sz w:val="21"/>
              </w:rPr>
              <w:t xml:space="preserve"> without operator intervention.</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