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Business Analyst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business analysis and process automation work across LLM driven agents, cloud pipelines, and BI dashboards. I have shipped a Retrieval Augmented Generation system with agentic routing over Llama 3.1 8b via Groq, a Random Forest driven study translating raw event data into business relevant risk insights, and a fully automated BigQuery medallion pipeline with a five page Looker Studio dashboard. Comfortable in Python, SQL, and workflow thinking, I am the right fit for analysing business processes, identifying automation potential, and supporting the technical rollout of workflow automations.</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Economic Impact Analysis of Global Climate Events</w:t>
      </w:r>
    </w:p>
    <w:p>
      <w:r>
        <w:rPr>
          <w:i/>
          <w:color w:val="7A6B58"/>
          <w:sz w:val="21"/>
        </w:rPr>
        <w:t>Built with Python with Pandas and scikit learn, Random Forest, statistical modelling, Matplotlib and Seaborn</w:t>
      </w:r>
    </w:p>
    <w:p>
      <w:pPr>
        <w:pStyle w:val="ListBullet"/>
        <w:spacing w:after="20"/>
        <w:ind w:left="283"/>
        <w:jc w:val="both"/>
      </w:pPr>
      <w:r>
        <w:rPr>
          <w:color w:val="2B2F3A"/>
          <w:sz w:val="21"/>
        </w:rPr>
        <w:t>Executed an end to end data science project transforming raw global event datasets into structured insights for resource allocation and risk assessment, measured by a single reproducible pipeline from raw CSV to a stakeholder report.</w:t>
      </w:r>
    </w:p>
    <w:p>
      <w:pPr>
        <w:pStyle w:val="ListBullet"/>
        <w:spacing w:after="20"/>
        <w:ind w:left="283"/>
        <w:jc w:val="both"/>
      </w:pPr>
      <w:r>
        <w:rPr>
          <w:color w:val="2B2F3A"/>
          <w:sz w:val="21"/>
        </w:rPr>
        <w:t>Performed advanced data preparation and cleansing over outliers, imputation, and normalisation, measured by stable model performance before and after feature scaling, to build a high quality data foundation.</w:t>
      </w:r>
    </w:p>
    <w:p>
      <w:pPr>
        <w:pStyle w:val="ListBullet"/>
        <w:spacing w:after="20"/>
        <w:ind w:left="283"/>
        <w:jc w:val="both"/>
      </w:pPr>
      <w:r>
        <w:rPr>
          <w:color w:val="2B2F3A"/>
          <w:sz w:val="21"/>
        </w:rPr>
        <w:t>Developed Random Forest models to analyse correlations between event duration and financial impact, measured by feature importance rankings and residual analysis, extracting clear business relevant insights on where economic risk concentrates.</w:t>
      </w:r>
    </w:p>
    <w:p>
      <w:pPr>
        <w:pStyle w:val="ListBullet"/>
        <w:spacing w:after="20"/>
        <w:ind w:left="283"/>
        <w:jc w:val="both"/>
      </w:pPr>
      <w:r>
        <w:rPr>
          <w:color w:val="2B2F3A"/>
          <w:sz w:val="21"/>
        </w:rPr>
        <w:t>Communicated complex statistical findings to non technical stakeholders, measured by comprehensive visual reports and calibrated confidence statements that could survive a management review.</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Bdr>
          <w:bottom w:val="single" w:sz="6" w:space="1" w:color="E6E0D3"/>
        </w:pBdr>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Google Data Analytics: Foundations, Data, Data, Everywhere, issued April 2025 on Coursera.</w:t>
      </w:r>
    </w:p>
    <w:p>
      <w:pPr>
        <w:pStyle w:val="ListBullet"/>
        <w:spacing w:after="20"/>
        <w:ind w:left="283"/>
        <w:jc w:val="both"/>
      </w:pPr>
      <w:r>
        <w:rPr>
          <w:color w:val="2B2F3A"/>
          <w:sz w:val="21"/>
        </w:rPr>
        <w:t>SAS Certified Specialist: Visual Business Analytics Using SAS Viya, issued May 2025.</w:t>
      </w:r>
    </w:p>
    <w:p>
      <w:pPr>
        <w:pStyle w:val="ListBullet"/>
        <w:spacing w:after="20"/>
        <w:ind w:left="283"/>
        <w:jc w:val="both"/>
        <w:pBdr>
          <w:bottom w:val="single" w:sz="6" w:space="1" w:color="E6E0D3"/>
        </w:pBdr>
      </w:pPr>
      <w:r>
        <w:rPr>
          <w:color w:val="2B2F3A"/>
          <w:sz w:val="21"/>
        </w:rPr>
        <w:t>NVIDIA: Building LLM Applications With Prompt Engineering, issued November 2025.</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