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Engineering</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produktionsreifer Datenpipelines, Cloud ETL und BI Reporting. Ich habe eine Echtzeit Google Cloud Pipeline betrieben, die alle 30 Sekunden Live Flugpositionen ueber Deutschland gegen Flughafen, Flugzeug und Wetterdaten anreichert und ueber 128 tausend Datensaetze verarbeitet, eine vollstaendig automatisierte BigQuery Medallion Pipeline mit fuenfseitigem Looker Studio Dashboard geliefert und ein interaktives Tableau Dashboard mit dynamischen Set Actions und parameter gesteuerten Kennzahlen umgesetzt. Sicher in Python, PySpark, SQL, dbt, Apache Airflow und modernen Cloud Umgebungen, bin ich die richtige Verstaerkung fuer das Data und Technology Team bei Mediaplus.</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spacing w:before="0" w:after="0" w:line="264" w:lineRule="auto"/>
              <w:ind w:left="170"/>
              <w:jc w:val="both"/>
            </w:pPr>
            <w:r>
              <w:rPr>
                <w:b/>
                <w:color w:val="B8663F"/>
                <w:sz w:val="21"/>
              </w:rPr>
              <w:t xml:space="preserve">• </w:t>
            </w:r>
            <w:r>
              <w:rPr>
                <w:b w:val="0"/>
                <w:color w:val="1F2937"/>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spacing w:before="0" w:after="0" w:line="264" w:lineRule="auto"/>
              <w:ind w:left="170"/>
              <w:jc w:val="both"/>
            </w:pPr>
            <w:r>
              <w:rPr>
                <w:b/>
                <w:color w:val="B8663F"/>
                <w:sz w:val="21"/>
              </w:rPr>
              <w:t xml:space="preserve">• </w:t>
            </w:r>
            <w:r>
              <w:rPr>
                <w:b w:val="0"/>
                <w:color w:val="1F2937"/>
                <w:sz w:val="21"/>
              </w:rPr>
              <w:t xml:space="preserve">Orchestrierte das Gesamtsystem mit Apache Airflow, so dass sich Batch und Echtzeit Schichten automatisch alle </w:t>
            </w:r>
            <w:r>
              <w:rPr>
                <w:b/>
                <w:color w:val="1F3A5F"/>
                <w:sz w:val="21"/>
              </w:rPr>
              <w:t>15 Minute</w:t>
            </w:r>
            <w:r>
              <w:rPr>
                <w:b w:val="0"/>
                <w:color w:val="1F2937"/>
                <w:sz w:val="21"/>
              </w:rPr>
              <w:t>n aktualisieren, messbar an unbeaufsichtigten DAG Läufen auf GCS Speicher und Dataproc Compute.</w:t>
            </w:r>
          </w:p>
          <w:p>
            <w:pPr>
              <w:spacing w:before="0" w:after="0" w:line="264" w:lineRule="auto"/>
              <w:ind w:left="170"/>
              <w:jc w:val="both"/>
            </w:pPr>
            <w:r>
              <w:rPr>
                <w:b/>
                <w:color w:val="B8663F"/>
                <w:sz w:val="21"/>
              </w:rPr>
              <w:t xml:space="preserve">• </w:t>
            </w:r>
            <w:r>
              <w:rPr>
                <w:b w:val="0"/>
                <w:color w:val="1F2937"/>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Nährwert Analyzer und Meal Simulator</w:t>
            </w:r>
          </w:p>
          <w:p>
            <w:pPr>
              <w:spacing w:before="0" w:after="0" w:line="264" w:lineRule="auto"/>
              <w:ind w:left="170"/>
              <w:jc w:val="both"/>
            </w:pPr>
            <w:r>
              <w:rPr>
                <w:b/>
                <w:color w:val="B8663F"/>
                <w:sz w:val="21"/>
              </w:rPr>
              <w:t xml:space="preserve">• </w:t>
            </w:r>
            <w:r>
              <w:rPr>
                <w:b w:val="0"/>
                <w:color w:val="1F2937"/>
                <w:sz w:val="21"/>
              </w:rPr>
              <w:t>Baute einen dynamischen Warenkorb in Tableau, messbar daran, dass Endnutzer Punkte im Scatter Plot auswählen und sofort Kalorien, Fett und Eiweiß eines simulierten Menüs summiert bekommen, umgesetzt mit Tableau Set Actions als Interaktionsschicht.</w:t>
            </w:r>
          </w:p>
          <w:p>
            <w:pPr>
              <w:spacing w:before="0" w:after="0" w:line="264" w:lineRule="auto"/>
              <w:ind w:left="170"/>
              <w:jc w:val="both"/>
            </w:pPr>
            <w:r>
              <w:rPr>
                <w:b/>
                <w:color w:val="B8663F"/>
                <w:sz w:val="21"/>
              </w:rPr>
              <w:t xml:space="preserve">• </w:t>
            </w:r>
            <w:r>
              <w:rPr>
                <w:b w:val="0"/>
                <w:color w:val="1F2937"/>
                <w:sz w:val="21"/>
              </w:rPr>
              <w:t>Setzte parameter gesteuerte Analytik um, mit dynamischer Y Achse gekoppelt an einen Zielparameter für Muskelaufbau oder Gewichtsverlust, messbar am konsistenten Achsenwechsel ohne Dashboard Reload, gestützt auf ein CASE Statement über den Parameter.</w:t>
            </w:r>
          </w:p>
          <w:p>
            <w:pPr>
              <w:spacing w:before="0" w:after="0" w:line="264" w:lineRule="auto"/>
              <w:ind w:left="170"/>
              <w:jc w:val="both"/>
            </w:pPr>
            <w:r>
              <w:rPr>
                <w:b/>
                <w:color w:val="B8663F"/>
                <w:sz w:val="21"/>
              </w:rPr>
              <w:t xml:space="preserve">• </w:t>
            </w:r>
            <w:r>
              <w:rPr>
                <w:b w:val="0"/>
                <w:color w:val="1F2937"/>
                <w:sz w:val="21"/>
              </w:rPr>
              <w:t>Formulierte komplexe IF THEN Calculated Fields für logische Gruppierung und eigene Flags wie ein Is It A Trap Flag für trügerisch fett und kalorienreiche Produkte, messbar über manuelle Stichproben gegen die Nährwertquelle.</w:t>
            </w:r>
          </w:p>
          <w:p>
            <w:pPr>
              <w:spacing w:before="0" w:after="0" w:line="264" w:lineRule="auto"/>
              <w:ind w:left="170"/>
              <w:jc w:val="both"/>
            </w:pPr>
            <w:r>
              <w:rPr>
                <w:b/>
                <w:color w:val="B8663F"/>
                <w:sz w:val="21"/>
              </w:rPr>
              <w:t xml:space="preserve">• </w:t>
            </w:r>
            <w:r>
              <w:rPr>
                <w:b w:val="0"/>
                <w:color w:val="1F2937"/>
                <w:sz w:val="21"/>
              </w:rPr>
              <w:t>Entwarf ein zweistufiges Layout mit Executive Makro Sicht und granularer Food Finder Sicht in einer farbenblind sicheren Dark Mode Palette, messbar an einem Ziel geringerer Time to Insight für Nicht Techniker.</w:t>
            </w:r>
          </w:p>
          <w:p>
            <w:pPr>
              <w:spacing w:before="10" w:after="0"/>
            </w:pPr>
            <w:r>
              <w:rPr>
                <w:b/>
                <w:color w:val="B8663F"/>
                <w:sz w:val="19"/>
              </w:rPr>
              <w:t xml:space="preserve">Technologies: </w:t>
            </w:r>
            <w:r>
              <w:rPr>
                <w:i/>
                <w:color w:val="6C7A93"/>
                <w:sz w:val="19"/>
              </w:rPr>
              <w:t>Tableau mit Set Actions, Parameter und Calculated Fields, Data Storytelling und UI oder UX</w:t>
            </w:r>
          </w:p>
          <w:p>
            <w:pPr>
              <w:spacing w:before="10" w:after="0"/>
            </w:pPr>
            <w:r>
              <w:rPr>
                <w:b/>
                <w:color w:val="B8663F"/>
                <w:sz w:val="19"/>
              </w:rPr>
              <w:t xml:space="preserve">Live: </w:t>
            </w:r>
            <w:r>
              <w:rPr>
                <w:i/>
                <w:color w:val="6C7A93"/>
                <w:sz w:val="19"/>
              </w:rPr>
              <w:t>public.tableau.com/shared/YC6Y4ZBM5</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23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