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Machine Learning mit Fokus Sustainability</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Machine Learning, LLM Systemen und Nachhaltigkeitsanalytik. Ich habe ein modulares Retrieval Augmented Generation System mit LangChain,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HuggingFace MiniLM L6 v2 Embeddings und einem ChromaDB Vektorstore gebaut, ein Fairness by Design Klassifikationssystem nach EU AI Act mit Unit Tests bei 100 Prozent Branch Coverage geliefert und eine Random Forest gestuetzte Studie zu wirtschaftlichen Auswirkungen globaler Ereignisse erstellt. Sicher in Python, SQL und LLM Frameworks, mit erster Beruehrung zu Emissionsfaktor Datenbanken und Nachhaltigkeitsthemen, bin ich die richtige Verstaerkung fuer die Sustainability Management Platform bei pacemaker.</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