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18 July 2026</w:t>
      </w:r>
    </w:p>
    <w:p>
      <w:r>
        <w:rPr>
          <w:b/>
          <w:color w:val="1F3A5F"/>
          <w:sz w:val="23"/>
        </w:rPr>
        <w:t>SAP</w:t>
      </w:r>
    </w:p>
    <w:p>
      <w:r>
        <w:rPr>
          <w:color w:val="1F2937"/>
          <w:sz w:val="21"/>
        </w:rPr>
        <w:t>Hiring Team</w:t>
      </w:r>
    </w:p>
    <w:p>
      <w:r>
        <w:rPr>
          <w:b/>
          <w:color w:val="1F3A5F"/>
          <w:sz w:val="22"/>
        </w:rPr>
        <w:t>Application: Master Thesis, Supply Chain Management Data Science on Agentic AI</w:t>
      </w:r>
    </w:p>
    <w:p>
      <w:r>
        <w:rPr>
          <w:color w:val="1F2937"/>
          <w:sz w:val="21"/>
        </w:rPr>
        <w:t>Dear Hiring Team,</w:t>
      </w:r>
    </w:p>
    <w:p>
      <w:pPr>
        <w:spacing w:line="324" w:lineRule="auto"/>
        <w:jc w:val="both"/>
      </w:pPr>
      <w:r>
        <w:rPr>
          <w:color w:val="1F2937"/>
          <w:sz w:val="21"/>
        </w:rPr>
        <w:t>I am applying for the Master Thesis Student role in Supply Chain Management Data Science on Agentic AI with SAP in Garching bei Muenchen. The brief on researching and prototyping agentic AI approaches for Supply Chain use cases, combining data science with LLM based agents, and evaluating the trade offs between existing tools and custom pipelines maps directly to how I already build.</w:t>
      </w:r>
    </w:p>
    <w:p>
      <w:pPr>
        <w:spacing w:line="324" w:lineRule="auto"/>
        <w:jc w:val="both"/>
      </w:pPr>
      <w:r>
        <w:rPr>
          <w:color w:val="1F2937"/>
          <w:sz w:val="21"/>
        </w:rPr>
        <w:t>My Hybrid RAG Orchestrator is a working agentic AI system with a custom decision making router that classifies user intent into three execution paths, local knowledge retrieval, external web search, or direct conversational logic, using Llama 3.1 8b via Groq for inference and LangChain for orchestration. It uses ChromaDB with local persistence and HuggingFace MiniLM L6 v2 embeddings for semantic retrieval, and a stateful MemoryAgent for multi turn coherence, exactly the shape of agent design SAP is exploring for SCM.</w:t>
      </w:r>
    </w:p>
    <w:p>
      <w:pPr>
        <w:spacing w:line="324" w:lineRule="auto"/>
        <w:jc w:val="both"/>
      </w:pPr>
      <w:r>
        <w:rPr>
          <w:color w:val="1F2937"/>
          <w:sz w:val="21"/>
        </w:rPr>
        <w:t>In my Movie Analytics and ML Pipeline on GCP I built a Bronze to Silver to Gold BigQuery medallion architecture with a leakage free BigQuery ML classifier and a five page Looker Studio dashboard. In CreditIQ I lifted the Disparate Impact ratio from 0.79 to 0.88 with rigorous evaluation and backed the pipeline with unit tests at 100 percent branch coverage. That combination of solid data engineering and honest evaluation carries directly into Supply Chain forecasting and agentic decision support.</w:t>
      </w:r>
    </w:p>
    <w:p>
      <w:pPr>
        <w:spacing w:line="324" w:lineRule="auto"/>
        <w:jc w:val="both"/>
      </w:pPr>
      <w:r>
        <w:rPr>
          <w:color w:val="1F2937"/>
          <w:sz w:val="21"/>
        </w:rPr>
        <w:t>I am proficient in Python and SQL, comfortable with LLM tooling and cloud environments, and hold the NVIDIA Building LLM Applications With Prompt Engineering, AWS Academy Cloud Foundations, and SAS Certified Specialist Visual Business Analytics certificates. I would be glad to shape the thesis with my SRH professor and align on the Supply Chain scope with your Garching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