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24. August 2026</w:t>
      </w:r>
    </w:p>
    <w:p>
      <w:r>
        <w:rPr>
          <w:b/>
          <w:color w:val="1F3A5F"/>
          <w:sz w:val="23"/>
        </w:rPr>
        <w:t>Senacor Technologies AG</w:t>
      </w:r>
    </w:p>
    <w:p>
      <w:r>
        <w:rPr>
          <w:color w:val="1F2937"/>
          <w:sz w:val="21"/>
        </w:rPr>
        <w:t>Personalabteilung</w:t>
      </w:r>
    </w:p>
    <w:p>
      <w:r>
        <w:rPr>
          <w:b/>
          <w:color w:val="1F3A5F"/>
          <w:sz w:val="22"/>
        </w:rPr>
        <w:t>Bewerbung: Abschlussarbeit im Bereich Datenstrategie und Kuenstliche Intelligenz</w:t>
      </w:r>
    </w:p>
    <w:p>
      <w:r>
        <w:rPr>
          <w:color w:val="1F2937"/>
          <w:sz w:val="21"/>
        </w:rPr>
        <w:t>Sehr geehrte Damen und Herren,</w:t>
      </w:r>
    </w:p>
    <w:p>
      <w:pPr>
        <w:spacing w:line="324" w:lineRule="auto"/>
        <w:jc w:val="both"/>
      </w:pPr>
      <w:r>
        <w:rPr>
          <w:color w:val="1F2937"/>
          <w:sz w:val="21"/>
        </w:rPr>
        <w:t>hiermit bewerbe ich mich fuer die Abschlussarbeit im Bereich Datenstrategie und Kuenstliche Intelligenz bei Senacor Technologies AG. Als Masterstudent der Data Science and Analytics an der SRH Heidelberg mit Sitz in Mannheim reizt mich die in der Ausschreibung beschriebene Aufgabe, Datenstrategie und Datenintegrationsprozesse zu analysieren und daraus Konzepte fuer eine effiziente KI Einfuehrung abzuleiten, weil ich in den letzten Monaten genau an dieser Schnittstelle Systeme gebaut habe, in denen eine saubere Datenstrategie erst den verantwortungsvollen KI Einsatz moeglich macht.</w:t>
      </w:r>
    </w:p>
    <w:p>
      <w:pPr>
        <w:spacing w:line="324" w:lineRule="auto"/>
        <w:jc w:val="both"/>
      </w:pPr>
      <w:r>
        <w:rPr>
          <w:color w:val="1F2937"/>
          <w:sz w:val="21"/>
        </w:rPr>
        <w:t>In meinem Multi Agent RAG Projekt habe ich ein LangGraph orchestriertes Agentensystem gebaut, das Fragen ueber einen 14 Dokumente umfassenden Policy Korpus in Englisch und Deutsch end to end beantwortet. Der LanguageAgent zentralisiert eine einheitliche Wahrheitsquelle fuer Sprache, der JudgeAgent bewertet Antworten auf 5 Dimensionen im JSON Modus bei Temperatur 0, und Self Preference Bias wurde eliminiert, indem der Judge Qwen2.5 14B bewusst auf einem anderen lokalen Modell als der Generator Mistral 7B laeuft. Genau diese Faehigkeit, aktuelle technologische Entwicklungen wie KI zu recherchieren und in ein belastbares, messbares System zu uebersetzen, deckt sich mit dem in der Ausschreibung beschriebenen ersten Arbeitspaket der Abschlussarbeit.</w:t>
      </w:r>
    </w:p>
    <w:p>
      <w:pPr>
        <w:spacing w:line="324" w:lineRule="auto"/>
        <w:jc w:val="both"/>
      </w:pPr>
      <w:r>
        <w:rPr>
          <w:color w:val="1F2937"/>
          <w:sz w:val="21"/>
        </w:rPr>
        <w:t>In CreditIQ habe ich unter EU AI Act und AGG 80 Prozent Fairness Grenze ein Kredit Scoring System entwickelt, den Disparate Impact von 0,79 auf 0,88 gehoben, mit SHAP getriebener Subgruppenanalyse eine intersektionelle Verzerrung ueber Alter und Geschlecht aufgedeckt und den Fairness Accuracy Trade off als bewusste, regulatorisch belastbare Entscheidung dokumentiert. Die vollstaendige regulatorische Dokumentation, die GDPR Artikel 22 und EU AI Act Artikel 14 abdeckt, ist genau die Art von Konzeptarbeit und Handlungsempfehlung, die die Ausschreibung fuer die Einfuehrung von KI basierend auf einer effizienten Datenstrategie beschreibt.</w:t>
      </w:r>
    </w:p>
    <w:p>
      <w:pPr>
        <w:spacing w:line="324" w:lineRule="auto"/>
        <w:jc w:val="both"/>
      </w:pPr>
      <w:r>
        <w:rPr>
          <w:color w:val="1F2937"/>
          <w:sz w:val="21"/>
        </w:rPr>
        <w:t>Ich arbeite sicher in Python, SQL, LangGraph und Streamlit und nutze aktiv ChatGPT und Claude als Werkzeuge im Alltag. Ich halte die NVIDIA Building LLM Applications With Prompt Engineering, AWS Academy Cloud Foundations und Google Data Analytics Zertifikate und wurde als Finalist des USAII Global AI Hackathon 2026 auf Graduate Level ausgezeichnet. Mein Notenschnitt an der SRH Heidelberg liegt bei 1,9. Mein Deutsch liegt bei B1 laufend und ich hebe es aktiv weiter, Englisch spreche ich fliessend. Ich stehe kurz vor dem Abschluss meines Masterstudiums und kann die Abschlussarbeit remote aus Mannheim heraus beginnen, mit der Bereitschaft zu gelegentlichen Terminen an einem der Senacor Standorte. Gerne bespreche ich das Thema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