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Analytics Pipelines und Dashboards | Python + SQL + BigQuery + Tableau</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Datenpipelines, interaktiven Dashboards und automatisierten BI Loesungen. Ich habe eine 3 stufige Bronze Silver Gold Medaillon Architektur auf BigQuery und Cloud Run mit einem 5 seitigen Looker Studio Dashboard geliefert, eine interaktive Tableau Dashboard Loesung mit Set Actions und dynamischen Y Achsen gebaut und die Datenqualitaet in einer eRay GmbH Zeitreihen Pipeline mit einem </w:t>
      </w:r>
      <w:r>
        <w:rPr>
          <w:b/>
          <w:color w:val="1F3A5F"/>
          <w:sz w:val="21"/>
        </w:rPr>
        <w:t>3 Pass</w:t>
      </w:r>
      <w:r>
        <w:rPr>
          <w:b w:val="0"/>
          <w:color w:val="1F2937"/>
          <w:sz w:val="21"/>
        </w:rPr>
        <w:t xml:space="preserve"> Outlier System, sensor Ausschluessen und z-score Kontrolle sichergestellt. Sicher in Python, SQL, dbt, BigQuery, Tableau, Looker Studio und Power BI Grundlagen.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Movie Analytics und ML Pipeline auf GCP</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w:t>
      </w:r>
      <w:r>
        <w:rPr>
          <w:b/>
          <w:color w:val="1F3A5F"/>
          <w:sz w:val="21"/>
        </w:rPr>
        <w:t>3 Tier</w:t>
      </w:r>
      <w:r>
        <w:rPr>
          <w:b w:val="0"/>
          <w:color w:val="1F2937"/>
          <w:sz w:val="21"/>
        </w:rPr>
        <w:t xml:space="preserve"> Bronze Silver Gold Medallion Architektur in BigQuery auf Cloud Run verarbeitet, laufend über einen vollständig automatisierten Cloud Scheduler Trigger mit 0 manuellen Eingriffen.</w:t>
      </w:r>
    </w:p>
    <w:p>
      <w:pPr>
        <w:spacing w:before="0" w:after="0" w:line="276" w:lineRule="auto"/>
        <w:ind w:left="283" w:hanging="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20" w:after="0"/>
      </w:pPr>
      <w:r>
        <w:rPr>
          <w:b/>
          <w:color w:val="B8663F"/>
          <w:sz w:val="19"/>
        </w:rPr>
        <w:t xml:space="preserve">Technologies: </w:t>
      </w:r>
      <w:r>
        <w:rPr>
          <w:i/>
          <w:color w:val="6C7A93"/>
          <w:sz w:val="19"/>
        </w:rPr>
        <w:t>GCP BigQuery, Cloud Run, GCS, Cloud Scheduler, BigQuery ML, Python, SQL, Looker Studio</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