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GenAI Enablement und RAG Evaluation | Python + LangGraph + LLM as Judge</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an der Schnittstelle von Large Language Models, ehrlicher AI Evaluation und regulierten Entscheidungssystemen. Ich habe ein Multi Agent RAG System mit LLM as Judge Evaluation lokal auf Ollama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mit voller EN und DE Unterstuetzung gebaut und in CreditIQ ein Kredit Scoring System entwickelt, das den Disparate Impact von </w:t>
      </w:r>
      <w:r>
        <w:rPr>
          <w:b/>
          <w:color w:val="1F3A5F"/>
          <w:sz w:val="21"/>
        </w:rPr>
        <w:t>0,79 auf 0,88</w:t>
      </w:r>
      <w:r>
        <w:rPr>
          <w:b w:val="0"/>
          <w:color w:val="1F2937"/>
          <w:sz w:val="21"/>
        </w:rPr>
        <w:t xml:space="preserve"> gehoben und die False Negative Rate von </w:t>
      </w:r>
      <w:r>
        <w:rPr>
          <w:b/>
          <w:color w:val="1F3A5F"/>
          <w:sz w:val="21"/>
        </w:rPr>
        <w:t>44 Prozent auf 16,7 Prozent</w:t>
      </w:r>
      <w:r>
        <w:rPr>
          <w:b w:val="0"/>
          <w:color w:val="1F2937"/>
          <w:sz w:val="21"/>
        </w:rPr>
        <w:t xml:space="preserve"> gesenkt hat. Sicher in Python, SQL, LangGraph, Streamlit, scikit-learn und GenAI Tooling sowie in der Uebersetzung von Modellergebnissen in tatsaechlich angenommene Produkte.</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