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25. August 2026</w:t>
      </w:r>
    </w:p>
    <w:p>
      <w:r>
        <w:rPr>
          <w:b/>
          <w:color w:val="1F3A5F"/>
          <w:sz w:val="23"/>
        </w:rPr>
        <w:t>Fraunhofer-Institut fuer Optronik, Systemtechnik und Bildauswertung IOSB</w:t>
      </w:r>
    </w:p>
    <w:p>
      <w:r>
        <w:rPr>
          <w:color w:val="1F2937"/>
          <w:sz w:val="21"/>
        </w:rPr>
        <w:t>Personalabteilung</w:t>
      </w:r>
    </w:p>
    <w:p>
      <w:r>
        <w:rPr>
          <w:b/>
          <w:color w:val="1F3A5F"/>
          <w:sz w:val="22"/>
        </w:rPr>
        <w:t>Bewerbung: Abschlussarbeit Training Data Anonymization for Object Detection and Human Pose Estimation, Kennziffer 85446</w:t>
      </w:r>
    </w:p>
    <w:p>
      <w:r>
        <w:rPr>
          <w:color w:val="1F2937"/>
          <w:sz w:val="21"/>
        </w:rPr>
        <w:t>Sehr geehrte Damen und Herren,</w:t>
      </w:r>
    </w:p>
    <w:p>
      <w:pPr>
        <w:spacing w:line="324" w:lineRule="auto"/>
        <w:jc w:val="both"/>
      </w:pPr>
      <w:r>
        <w:rPr>
          <w:color w:val="1F2937"/>
          <w:sz w:val="21"/>
        </w:rPr>
        <w:t>hiermit bewerbe ich mich fuer die Abschlussarbeit Training Data Anonymization for Object Detection and Human Pose Estimation unter der Kennziffer 85446 am Fraunhofer IOSB in Karlsruhe, mit dem Wunsch ab Oktober 2026 vor Ort zu starten. Als Masterstudent der Data Science and Analytics an der SRH Heidelberg mit Sitz in Mannheim reizt mich die in der Ausschreibung beschriebene Schnittstelle von Computer Vision, Kuenstlicher Intelligenz und Datenschutz, weil ich in den letzten Monaten genau an dieser Schnittstelle Systeme gebaut habe, in denen Datenschutz und Fairness kein nachtraeglicher Zusatz sind, sondern von Anfang an Teil der Pipeline.</w:t>
      </w:r>
    </w:p>
    <w:p>
      <w:pPr>
        <w:spacing w:line="324" w:lineRule="auto"/>
        <w:jc w:val="both"/>
      </w:pPr>
      <w:r>
        <w:rPr>
          <w:color w:val="1F2937"/>
          <w:sz w:val="21"/>
        </w:rPr>
        <w:t>In CreditIQ habe ich unter EU AI Act und AGG Vorgaben ein Kredit Scoring System entwickelt, den Disparate Impact von 0,79 auf 0,88 gehoben und die False Negative Rate von 44 Prozent auf 16,7 Prozent gesenkt, dabei den Fairness Accuracy Trade off als bewusste, regulatorisch belastbare Entscheidung dokumentiert. Genau diese Faehigkeit, den Effekt einer Datenschutz oder Fairness Massnahme auf die Modellleistung sauber zu messen und den Trade off transparent zu machen, deckt sich mit der in der Ausschreibung beschriebenen Aufgabe, den Einfluss verschiedener Anonymisierungsstufen auf die Performance von Object Detection und Pose Estimation zu analysieren.</w:t>
      </w:r>
    </w:p>
    <w:p>
      <w:pPr>
        <w:spacing w:line="324" w:lineRule="auto"/>
        <w:jc w:val="both"/>
      </w:pPr>
      <w:r>
        <w:rPr>
          <w:color w:val="1F2937"/>
          <w:sz w:val="21"/>
        </w:rPr>
        <w:t>In meinem Multi Agent RAG Projekt habe ich einen EvalAgent gebaut, der 5 Retrieval Metriken neben 4 Generation Metriken aggregiert und pro Sprache in JSON und Markdown Reports auf einem gepaarten EN und DE Labeled Eval Set ausgibt, mit einem Judge Modell, das bewusst getrennt vom Generator laeuft, um Self Preference Bias zu vermeiden. Diese Erfahrung im Aufbau eines rigorosen, wiederholbaren Evaluationsrahmens fuer mehrere Modellvarianten laesst sich direkt auf den Vergleich verschiedener Anonymisierungsverfahren und deren Einfluss auf die Modellperformance uebertragen.</w:t>
      </w:r>
    </w:p>
    <w:p>
      <w:pPr>
        <w:spacing w:line="324" w:lineRule="auto"/>
        <w:jc w:val="both"/>
      </w:pPr>
      <w:r>
        <w:rPr>
          <w:color w:val="1F2937"/>
          <w:sz w:val="21"/>
        </w:rPr>
        <w:t>Ich arbeite sicher in Python, in Machine Learning Grundlagen und im Trainieren neuronaler Netze, habe erste Beruehrung mit Computer Vision Aufgaben und nutze aktiv ChatGPT und Claude als Werkzeuge im Alltag. Ich halte die NVIDIA Building LLM Applications With Prompt Engineering, AWS Academy Cloud Foundations und Google Data Analytics Zertifikate und wurde als Finalist des USAII Global AI Hackathon 2026 auf Graduate Level ausgezeichnet. Mein Deutsch liegt bei B1 laufend, Englisch spreche ich fliessend. Ich kann die Arbeit ausschliesslich vor Ort in Karlsruhe ab Oktober 2026 antreten. Gerne bespreche ich das Thema in einem persoenlichen Gespraech mit Herrn Dr. Cormier.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