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27 August 2026</w:t>
      </w:r>
    </w:p>
    <w:p>
      <w:r>
        <w:rPr>
          <w:b/>
          <w:color w:val="1F3A5F"/>
          <w:sz w:val="23"/>
        </w:rPr>
        <w:t>Cinemo GmbH</w:t>
      </w:r>
    </w:p>
    <w:p>
      <w:r>
        <w:rPr>
          <w:color w:val="1F2937"/>
          <w:sz w:val="21"/>
        </w:rPr>
        <w:t>Hiring Team</w:t>
      </w:r>
    </w:p>
    <w:p>
      <w:r>
        <w:rPr>
          <w:b/>
          <w:color w:val="1F3A5F"/>
          <w:sz w:val="22"/>
        </w:rPr>
        <w:t>Application: Working Student, GenAI / LLM Evaluation, Agentic AI / NLP in Karlsruhe</w:t>
      </w:r>
    </w:p>
    <w:p>
      <w:r>
        <w:rPr>
          <w:color w:val="1F2937"/>
          <w:sz w:val="21"/>
        </w:rPr>
        <w:t>Dear Hiring Team,</w:t>
      </w:r>
    </w:p>
    <w:p>
      <w:pPr>
        <w:spacing w:line="324" w:lineRule="auto"/>
        <w:jc w:val="both"/>
      </w:pPr>
      <w:r>
        <w:rPr>
          <w:color w:val="1F2937"/>
          <w:sz w:val="21"/>
        </w:rPr>
        <w:t>I am writing to apply for the Working Student position in GenAI / LLM Evaluation, Agentic AI / NLP at Cinemo in Karlsruhe. As a Master's student in Data Science and Analytics at SRH Heidelberg based in Mannheim, the mix of evaluating agentic AI systems, building evaluation datasets, and contributing to end to end testing of non deterministic AI components maps very closely to the evaluation harness work I have shipped over the last several months.</w:t>
      </w:r>
    </w:p>
    <w:p>
      <w:pPr>
        <w:spacing w:line="324" w:lineRule="auto"/>
        <w:jc w:val="both"/>
      </w:pPr>
      <w:r>
        <w:rPr>
          <w:color w:val="1F2937"/>
          <w:sz w:val="21"/>
        </w:rPr>
        <w:t>In my Multi Agent RAG project I built a LangGraph orchestrated agent system and implemented a JudgeAgent that scores answers on 5 dimensions, groundedness, relevance, completeness, citation quality, and language quality, in JSON mode at temperature 0. I eliminated self preference bias by running the judge Qwen2.5 14B on a different local model from the generator Mistral 7B, with a self_judged flag propagated into every report and a hard failure on a missing judge model so a silent fallback cannot regress unnoticed. I also built an EvalAgent computing 5 retrieval metrics and 4 generation metrics aggregated overall and per language into JSON and Markdown reports on a paired EN and DE labelled eval set, which is the same category of dataset and evaluation tooling work described in your posting.</w:t>
      </w:r>
    </w:p>
    <w:p>
      <w:pPr>
        <w:spacing w:line="324" w:lineRule="auto"/>
        <w:jc w:val="both"/>
      </w:pPr>
      <w:r>
        <w:rPr>
          <w:color w:val="1F2937"/>
          <w:sz w:val="21"/>
        </w:rPr>
        <w:t>In CreditIQ I applied AIF360 mitigation and SHAP driven subgroup analysis to a regulated credit scoring model, and backed the pipeline with unit tests at 100 percent branch coverage plus a full regulatory write up. That discipline of treating a non deterministic or high stakes system as something that must be measured, tested, and documented rather than shipped on vibes is the same mindset your posting describes for ensuring GenAI and agentic components are measurable and reliable before reaching real world automotive environments.</w:t>
      </w:r>
    </w:p>
    <w:p>
      <w:pPr>
        <w:spacing w:line="324" w:lineRule="auto"/>
        <w:jc w:val="both"/>
      </w:pPr>
      <w:r>
        <w:rPr>
          <w:color w:val="1F2937"/>
          <w:sz w:val="21"/>
        </w:rPr>
        <w:t>I work comfortably in Python, LangGraph, and basic ML and NLP concepts, and I am comfortable with dataset creation, labelling, preprocessing, and quality checks from my evaluation harness work.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in Karlsruhe as a working student and would welcome the chance to discuss how I could contribute to your GenAI / LLM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