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4. September 2026</w:t>
      </w:r>
    </w:p>
    <w:p>
      <w:r>
        <w:rPr>
          <w:b/>
          <w:color w:val="1F3A5F"/>
          <w:sz w:val="23"/>
        </w:rPr>
        <w:t>Beilmann Marketing GmbH</w:t>
      </w:r>
    </w:p>
    <w:p>
      <w:r>
        <w:rPr>
          <w:color w:val="1F2937"/>
          <w:sz w:val="21"/>
        </w:rPr>
        <w:t>Personalabteilung</w:t>
      </w:r>
    </w:p>
    <w:p>
      <w:r>
        <w:rPr>
          <w:b/>
          <w:color w:val="1F3A5F"/>
          <w:sz w:val="22"/>
        </w:rPr>
        <w:t>Bewerbung: Werkstudent:in KI Automatisierung und interne Tools am Standort Berlin</w:t>
      </w:r>
    </w:p>
    <w:p>
      <w:r>
        <w:rPr>
          <w:color w:val="1F2937"/>
          <w:sz w:val="21"/>
        </w:rPr>
        <w:t>Sehr geehrte Damen und Herren,</w:t>
      </w:r>
    </w:p>
    <w:p>
      <w:pPr>
        <w:spacing w:line="324" w:lineRule="auto"/>
        <w:jc w:val="both"/>
      </w:pPr>
      <w:r>
        <w:rPr>
          <w:color w:val="1F2937"/>
          <w:sz w:val="21"/>
        </w:rPr>
        <w:t>hiermit bewerbe ich mich als Werkstudent:in KI Automatisierung und interne Tools am Standort Berlin. Als Masterstudent der Data Science and Analytics an der SRH Heidelberg mit Sitz in Mannheim reizt mich die in der Ausschreibung genannte Kombination aus dem Bau eigener Automatisierungen, der Weiterentwicklung von Bausteinen in einem internen KI Agenten und der sauberen Dokumentation von Workflows, weil ich in den letzten Monaten genau an dieser Schnittstelle gearbeitet habe.</w:t>
      </w:r>
    </w:p>
    <w:p>
      <w:pPr>
        <w:spacing w:line="324" w:lineRule="auto"/>
        <w:jc w:val="both"/>
      </w:pPr>
      <w:r>
        <w:rPr>
          <w:color w:val="1F2937"/>
          <w:sz w:val="21"/>
        </w:rPr>
        <w:t>Bei eRay GmbH habe ich waehrend einer 6 monatigen Kollaboration mit der SRH Heidelberg eine end to end automatisierte Zeitreihen Pipeline fuer vier Wasserqualitaets Indikatoren geliefert, inklusive Orchestrator mit Gate Checks und Plausibilitaetsgrenzen, die ohne manuelles Eingreifen durchlief. Genau diese Faehigkeit, fehleranfaellige manuelle Schritte in robuste, dokumentierte Automatisierungen zu ueberfuehren, deckt sich mit der in der Ausschreibung beschriebenen Workflow Optimierung.</w:t>
      </w:r>
    </w:p>
    <w:p>
      <w:pPr>
        <w:spacing w:line="324" w:lineRule="auto"/>
        <w:jc w:val="both"/>
      </w:pPr>
      <w:r>
        <w:rPr>
          <w:color w:val="1F2937"/>
          <w:sz w:val="21"/>
        </w:rPr>
        <w:t>In meinem Multi Agent RAG Projekt habe ich ein LangGraph orchestriertes Agentensystem mit generativen LLMs Mistral 7B und Qwen2.5 14B gebaut, das eigene Bausteine wie einen LanguageAgent und einen JudgeAgent miteinander verkettet und deren Zusammenspiel dokumentiert. Diese praktische Erfahrung im Bau und in der Erweiterung eigener KI Agenten Bausteine deckt sich direkt mit der Arbeit an Milow, dem hauseigenen KI Agenten.</w:t>
      </w:r>
    </w:p>
    <w:p>
      <w:pPr>
        <w:spacing w:line="324" w:lineRule="auto"/>
        <w:jc w:val="both"/>
      </w:pPr>
      <w:r>
        <w:rPr>
          <w:color w:val="1F2937"/>
          <w:sz w:val="21"/>
        </w:rPr>
        <w:t>Ich arbeite sicher in Python und habe durch meine Erfahrung mit React auch JavaScript Grundlagen im produktiven Einsatz. Ich halte die NVIDIA Building LLM Applications With Prompt Engineering, SAS Certified Specialist Visual Business Analytics Using SAS Viya und Google Data Analytics Zertifikate und wurde als Finalist des USAII Global AI Hackathon 2026 auf Graduate Level ausgezeichnet. Mein Deutsch liegt bei B1 laufend und ich hebe es aktiv weiter, Englisch spreche ich fliessend. Gerne bespreche ich meinen Beitrag zu euren Automatisierungen und KI Workflows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