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</w:pPr>
      <w:r>
        <w:rPr>
          <w:rFonts w:ascii="Arial" w:cs="Arial" w:eastAsia="Arial" w:hAnsi="Arial"/>
          <w:b/>
          <w:bCs/>
          <w:color w:val="94A3B8"/>
          <w:sz w:val="18"/>
          <w:szCs w:val="18"/>
        </w:rPr>
        <w:t xml:space="preserve">AI FEATURE METRICS FRAMEWORK — PM PORTFOLIO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B45309"/>
          <w:sz w:val="56"/>
          <w:szCs w:val="56"/>
        </w:rPr>
        <w:t xml:space="preserve">Measuring AI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475569"/>
          <w:sz w:val="24"/>
          <w:szCs w:val="24"/>
        </w:rPr>
        <w:t xml:space="preserve">A PM's Framework for Tracking Success, Detecting Failure, and Owning Quality in AI-Powered 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Product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MeetingMind AI (from Project 1)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Author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—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 what success looks like for an AI product and how to detect when it's failing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</w:tr>
    </w:tbl>
    <w:p>
      <w:pPr>
        <w:pBdr>
          <w:bottom w:val="single" w:color="FDE68A" w:sz="4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B45309"/>
          <w:sz w:val="34"/>
          <w:szCs w:val="34"/>
        </w:rPr>
        <w:t xml:space="preserve">Why AI Metrics Are Different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Traditional software products fail obviously: the button doesn't work, the page doesn't load. AI products fail silently and gradually — the model starts returning worse outputs, user trust erodes slowly, and by the time churn spikes, the root cause is weeks in the past.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As a PM owning an AI feature, your job is to build a measurement system that catches quality degradation before users feel it, and distinguishes between product failure, model failure, and user behavior change.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Core PM Responsibility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do not need to understand every layer of the ML stack. But you must own the metrics that signal whether the AI is working for users — and have a clear escalation path when it isn't.</w:t>
            </w:r>
          </w:p>
        </w:tc>
      </w:tr>
    </w:tbl>
    <w:p>
      <w:pPr>
        <w:pBdr>
          <w:bottom w:val="single" w:color="FDE68A" w:sz="4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B45309"/>
          <w:sz w:val="34"/>
          <w:szCs w:val="34"/>
        </w:rPr>
        <w:t xml:space="preserve">1. The Three Layers of AI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500"/>
        <w:gridCol w:w="2000"/>
        <w:gridCol w:w="3300"/>
      </w:tblGrid>
      <w:tr>
        <w:tc>
          <w:tcPr>
            <w:tcW w:type="dxa" w:w="15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B4530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50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B4530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Measures</w:t>
            </w:r>
          </w:p>
        </w:tc>
        <w:tc>
          <w:tcPr>
            <w:tcW w:type="dxa" w:w="200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B4530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 Owns It</w:t>
            </w:r>
          </w:p>
        </w:tc>
        <w:tc>
          <w:tcPr>
            <w:tcW w:type="dxa" w:w="330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B4530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Metrics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 Quality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 the AI producing accurate, relevant outputs?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PM + ML Engineer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Accuracy, hallucination rate, BLEU score, task completion rate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 Quality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Are users achieving their goals with the AI?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PM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success rate, time-to-value, redo rate, user corrections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Business Impact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 the AI feature driving business outcomes?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PM + Growth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Conversion, retention, revenue attributable to AI feature usage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mistake most teams make: they measure only model quality (accuracy in a test set) and assume that translates to user and business outcomes. It often doesn't. A model can be 95% accurate in benchmarks and still fail in production because the benchmark didn't match real user inputs.</w:t>
      </w:r>
    </w:p>
    <w:p>
      <w:pPr>
        <w:pBdr>
          <w:bottom w:val="single" w:color="FDE68A" w:sz="4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B45309"/>
          <w:sz w:val="34"/>
          <w:szCs w:val="34"/>
        </w:rPr>
        <w:t xml:space="preserve">2. MeetingMind AI — Full Metrics Dashboard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92400E"/>
          <w:sz w:val="26"/>
          <w:szCs w:val="26"/>
        </w:rPr>
        <w:t xml:space="preserve">North Star Metric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Meetings Converted to Action — the number of meetings per week that result in at least one AI-generated action item being accepted and exported to a task manager by the user. This captures both AI quality (good action items) and product value (users acting on them).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92400E"/>
          <w:sz w:val="26"/>
          <w:szCs w:val="26"/>
        </w:rPr>
        <w:t xml:space="preserve">Leading Indicators (predict future success)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200"/>
        <w:gridCol w:w="1560"/>
        <w:gridCol w:w="2200"/>
      </w:tblGrid>
      <w:tr>
        <w:tc>
          <w:tcPr>
            <w:tcW w:type="dxa" w:w="200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B4530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B4530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  <w:tc>
          <w:tcPr>
            <w:tcW w:type="dxa" w:w="120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B4530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15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B4530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Alert Threshold</w:t>
            </w:r>
          </w:p>
        </w:tc>
        <w:tc>
          <w:tcPr>
            <w:tcW w:type="dxa" w:w="220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B4530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Measurement Method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Trigger 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% of processed meetings where user clicks 'Accept All' on action items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55%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40%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 tracking on accept button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Summary Open 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% of summaries delivered that are opened within 24 hours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50%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open + in-app view tracking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Time-to-First-Export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Median time from summary ready to first task exported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5 min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Trending up week-over-week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 delta: summary_ready to export_clicked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Action Item Acceptance 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% of AI-generated action items accepted (not deleted/ignored) per meeting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75%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60%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Ratio of accepted to generated items per session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7-Day Feature Return 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% of users who use MeetingMind again within 7 days of first use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55%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35%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Cohort analysis, day-1 to day-7 retention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92400E"/>
          <w:sz w:val="26"/>
          <w:szCs w:val="26"/>
        </w:rPr>
        <w:t xml:space="preserve">Lagging Indicators (confirm outcomes)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1560"/>
        <w:gridCol w:w="2800"/>
      </w:tblGrid>
      <w:tr>
        <w:tc>
          <w:tcPr>
            <w:tcW w:type="dxa" w:w="220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B4530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80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B4530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  <w:tc>
          <w:tcPr>
            <w:tcW w:type="dxa" w:w="15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B4530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280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B4530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Measurement Cadence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30-Day Retention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% of users still active 30 days after signup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Monthly cohort report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MRR Growth Rate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Month-over-month growth in monthly recurring revenue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10% MoM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Monthly finance report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NPS (paid users)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 Promoter Score from in-app survey (paid tier only)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 50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Quarterly survey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Free-to-Paid Conversion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% of free tier users who upgrade within 60 days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Monthly funnel analysis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Churn Rate (paid)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% of paid users who cancel in a given month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3%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Monthly subscription report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92400E"/>
          <w:sz w:val="26"/>
          <w:szCs w:val="26"/>
        </w:rPr>
        <w:t xml:space="preserve">Guardrail Metrics (must not cross)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Guardrail metrics are red lines — if any of these are breached, it triggers an immediate product review regardless of what other metrics say.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60"/>
        <w:gridCol w:w="2400"/>
        <w:gridCol w:w="2800"/>
      </w:tblGrid>
      <w:tr>
        <w:tc>
          <w:tcPr>
            <w:tcW w:type="dxa" w:w="22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Guardrail</w:t>
            </w:r>
          </w:p>
        </w:tc>
        <w:tc>
          <w:tcPr>
            <w:tcW w:type="dxa" w:w="19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Threshold</w:t>
            </w:r>
          </w:p>
        </w:tc>
        <w:tc>
          <w:tcPr>
            <w:tcW w:type="dxa" w:w="24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  <w:tc>
          <w:tcPr>
            <w:tcW w:type="dxa" w:w="28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 Protocol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Hallucination Rate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 meeting where a name or date is fabricated &gt; 2% of sessions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Hallucinations destroy trust catastrophically and permanently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 on-call ML engineer; pause new user onboarding until resolved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Summary Generation P95 Latency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 6 minutes for a 60-min meeting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Violates core product promise; user has already moved 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Trigger ML infra review; consider fallback to faster/smaller model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Privacy Incident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 user audio stored beyond 48-hour window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Legal, regulatory, and trust catastrophe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Immediate escalation to CTO + legal; freeze data pipeline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Correction Rate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 40% of action items manually edited before export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is not understanding meeting context; outputs not useful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Trigger ML retraining sprint; review recent model drift</w:t>
            </w:r>
          </w:p>
        </w:tc>
      </w:tr>
    </w:tbl>
    <w:p>
      <w:pPr>
        <w:pBdr>
          <w:bottom w:val="single" w:color="FDE68A" w:sz="4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B45309"/>
          <w:sz w:val="34"/>
          <w:szCs w:val="34"/>
        </w:rPr>
        <w:t xml:space="preserve">3. Distinguishing Model Failure vs. Product Failure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When a metric degrades, the first question is: is this an AI quality problem or a product/UX problem? These require completely different responses.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80"/>
        <w:gridCol w:w="2380"/>
        <w:gridCol w:w="2400"/>
      </w:tblGrid>
      <w:tr>
        <w:tc>
          <w:tcPr>
            <w:tcW w:type="dxa" w:w="220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B4530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Symptom</w:t>
            </w:r>
          </w:p>
        </w:tc>
        <w:tc>
          <w:tcPr>
            <w:tcW w:type="dxa" w:w="238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B4530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Possible Model Failure</w:t>
            </w:r>
          </w:p>
        </w:tc>
        <w:tc>
          <w:tcPr>
            <w:tcW w:type="dxa" w:w="238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B4530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Possible Product Failure</w:t>
            </w:r>
          </w:p>
        </w:tc>
        <w:tc>
          <w:tcPr>
            <w:tcW w:type="dxa" w:w="240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B4530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to Diagnose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Action item acceptance rate drops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 output quality degraded (worse extraction)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UI change made items harder to review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A/B test UI; compare model output against labeled ground truth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Summary open rate drops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 — model not involved in delivery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deliverability issue; notification timing wrong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email bounce/spam rates; test different send times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7-day retention drops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outputs less useful over time (model drift)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Onboarding flow broken; user expectations misaligned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Compare new vs. returning cohort AI quality scores; watch session recordings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correction rate rises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 struggling with new meeting types/vocabulary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UI makes editing too easy (inadvertently training users to edit)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Sample 50 corrected outputs and manually audit; is the AI wrong or just different?</w:t>
            </w:r>
          </w:p>
        </w:tc>
      </w:tr>
    </w:tbl>
    <w:p>
      <w:pPr>
        <w:pBdr>
          <w:bottom w:val="single" w:color="FDE68A" w:sz="4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B45309"/>
          <w:sz w:val="34"/>
          <w:szCs w:val="34"/>
        </w:rPr>
        <w:t xml:space="preserve">4. Detecting Model Degradation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Language models can degrade in production without any code change. This happens through: distribution shift (users' meeting content drifts from training data), upstream model updates (API provider silently updates the base model), and context window issues (very long meetings handled differently over time).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92400E"/>
          <w:sz w:val="26"/>
          <w:szCs w:val="26"/>
        </w:rPr>
        <w:t xml:space="preserve">Automated Quality Monitoring Pipeline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sz w:val="22"/>
          <w:szCs w:val="22"/>
        </w:rPr>
        <w:t xml:space="preserve">Golden Set Testing: Maintain a set of 50 labeled meetings with known correct action items. Run the model against this set daily. Alert if accuracy drops more than 3 percentage points week-over-week.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sz w:val="22"/>
          <w:szCs w:val="22"/>
        </w:rPr>
        <w:t xml:space="preserve">User Correction Sampling: Every week, randomly sample 100 meetings where users edited AI-generated action items. Categorize edits: factual error, missing item, wrong assignee, or preference change. Track category distribution over time.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sz w:val="22"/>
          <w:szCs w:val="22"/>
        </w:rPr>
        <w:t xml:space="preserve">Sentiment Monitoring: Track in-product feedback (thumbs up/down per summary). Alert if 7-day rolling thumbs-down rate exceeds 15%.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sz w:val="22"/>
          <w:szCs w:val="22"/>
        </w:rPr>
        <w:t xml:space="preserve">Latency Percentile Tracking: Monitor p50, p90, p95 summary generation latency daily. Alert on sudden spikes — they often indicate upstream API issues or model changes.</w:t>
      </w:r>
    </w:p>
    <w:p>
      <w:pPr>
        <w:pBdr>
          <w:bottom w:val="single" w:color="FDE68A" w:sz="4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B45309"/>
          <w:sz w:val="34"/>
          <w:szCs w:val="34"/>
        </w:rPr>
        <w:t xml:space="preserve">5. The AI PM Metrics Checklist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Use this checklist before launching any AI feature: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Define your North Star metric — does it capture both AI output quality AND user value?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Identify 3–5 leading indicators that will predict your North Star 2–4 weeks early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Set guardrail metrics with explicit alert thresholds and escalation owners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Build a golden set of labeled examples for ongoing quality monitoring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Distinguish model failure vs. product failure in your monitoring setup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Know your p95 latency baseline — AI latency spikes kill user trust silently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Plan your model drift response: what triggers a retraining sprint? Who decides?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Define the user correction rate you'll tolerate — and treat anything above it as a quality incident</w:t>
      </w:r>
    </w:p>
    <w:p>
      <w:pPr>
        <w:pBdr>
          <w:bottom w:val="single" w:color="FDE68A" w:sz="4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B45309"/>
          <w:sz w:val="34"/>
          <w:szCs w:val="34"/>
        </w:rPr>
        <w:t xml:space="preserve">6. Dashboard Mockup — Key Metrics 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is the metrics dashboard specification I would give to an engineer to build in Amplitude or a similar analytics tool.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960"/>
        <w:gridCol w:w="1600"/>
        <w:gridCol w:w="2400"/>
      </w:tblGrid>
      <w:tr>
        <w:tc>
          <w:tcPr>
            <w:tcW w:type="dxa" w:w="240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B4530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Dashboard Section</w:t>
            </w:r>
          </w:p>
        </w:tc>
        <w:tc>
          <w:tcPr>
            <w:tcW w:type="dxa" w:w="29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B4530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Charts / Views Included</w:t>
            </w:r>
          </w:p>
        </w:tc>
        <w:tc>
          <w:tcPr>
            <w:tcW w:type="dxa" w:w="160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B4530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Update Frequency</w:t>
            </w:r>
          </w:p>
        </w:tc>
        <w:tc>
          <w:tcPr>
            <w:tcW w:type="dxa" w:w="240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B4530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Quality Health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Action item acceptance rate (7-day rolling), user correction rate, hallucination incidents (manual log), golden set accuracy trend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PM + ML Engineer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 Engagement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Summary open rate, time-to-first-export, AI trigger rate, feature return rate (day 1/7/30)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PM + Growth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Business Outcomes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Free-to-paid conversion funnel, MRR, retention by cohort, NPS trend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PM + Founders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Guardrail Monitor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Real-time alerts: generation latency p95, hallucination flag count, privacy incident tracker, correction rate spike detector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Real-time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PM + On-call Engineer</w:t>
            </w:r>
          </w:p>
        </w:tc>
      </w:tr>
    </w:tbl>
    <w:p>
      <w:pPr>
        <w:pBdr>
          <w:bottom w:val="single" w:color="FDE68A" w:sz="4"/>
        </w:pBdr>
        <w:spacing w:after="160" w:before="160"/>
      </w:pPr>
    </w:p>
    <w:p>
      <w:pPr>
        <w:spacing w:after="0" w:before="80"/>
      </w:pPr>
      <w:r>
        <w:rPr>
          <w:rFonts w:ascii="Arial" w:cs="Arial" w:eastAsia="Arial" w:hAnsi="Arial"/>
          <w:i/>
          <w:iCs/>
          <w:color w:val="94A3B8"/>
          <w:sz w:val="18"/>
          <w:szCs w:val="18"/>
        </w:rPr>
        <w:t xml:space="preserve">AI Metrics Framework produced for AI/ML PM portfolio. April 2026. Metrics are illustrative and based on product design from Project 1 (MeetingMind AI PRD).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B4530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92400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2026-04-16T21:36:33.700Z</dcterms:created>
  <dcterms:modified xsi:type="dcterms:W3CDTF">2026-04-16T21:36:33.701Z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