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Strategy Specification</w:t>
      </w:r>
    </w:p>
    <w:p>
      <w:pPr>
        <w:jc w:val="center"/>
      </w:pPr>
      <w:r>
        <w:rPr>
          <w:b/>
          <w:sz w:val="30"/>
        </w:rPr>
        <w:t>Equity Momentum Rebalance Strategy</w:t>
      </w:r>
    </w:p>
    <w:p>
      <w:pPr>
        <w:jc w:val="center"/>
      </w:pPr>
      <w:r>
        <w:rPr>
          <w:i/>
          <w:sz w:val="19"/>
        </w:rPr>
        <w:t>Code-derived strategy document generated from the current repository on 2026-04-22</w:t>
      </w:r>
    </w:p>
    <w:p>
      <w:r>
        <w:t>This document is limited to the strategy itself: universe, inputs, filters, entry rules, exit rules, position sizing, and rebalance criteria. It intentionally avoids broader application, deployment, and backtest-operating details. Timing references are included only where they affect paper and live trading behavior.</w:t>
      </w:r>
    </w:p>
    <w:p>
      <w:pPr>
        <w:pStyle w:val="Heading1"/>
      </w:pPr>
      <w:r>
        <w:t>1. Strategy Overview</w:t>
      </w:r>
    </w:p>
    <w:p>
      <w:pPr>
        <w:pStyle w:val="ListBullet"/>
      </w:pPr>
      <w:r>
        <w:t>Strategy type: long-only daily momentum strategy.</w:t>
      </w:r>
    </w:p>
    <w:p>
      <w:pPr>
        <w:pStyle w:val="ListBullet"/>
      </w:pPr>
      <w:r>
        <w:t>Market: BSE equities only.</w:t>
      </w:r>
    </w:p>
    <w:p>
      <w:pPr>
        <w:pStyle w:val="ListBullet"/>
      </w:pPr>
      <w:r>
        <w:t>Configured universe: all_bse_equities.</w:t>
      </w:r>
    </w:p>
    <w:p>
      <w:pPr>
        <w:pStyle w:val="ListBullet"/>
      </w:pPr>
      <w:r>
        <w:t>Portfolio style: concentrated portfolio with a maximum of 5 holdings.</w:t>
      </w:r>
    </w:p>
    <w:p>
      <w:pPr>
        <w:pStyle w:val="ListBullet"/>
      </w:pPr>
      <w:r>
        <w:t>Selection approach: eligible stocks are ranked by 6-month relative return and weighted by 12-month relative return.</w:t>
      </w:r>
    </w:p>
    <w:p>
      <w:pPr>
        <w:pStyle w:val="ListBullet"/>
      </w:pPr>
      <w:r>
        <w:t>Current execution assumption for paper and live workflow: signal at 09:10 IST, intended trade time at 09:30 IST on the next session.</w:t>
      </w:r>
    </w:p>
    <w:p>
      <w:pPr>
        <w:pStyle w:val="Heading1"/>
      </w:pPr>
      <w:r>
        <w:t>2. Universe Definition</w:t>
      </w:r>
    </w:p>
    <w:p>
      <w:pPr>
        <w:pStyle w:val="ListBullet"/>
      </w:pPr>
      <w:r>
        <w:t>Universe name in code: all_bse_equities.</w:t>
      </w:r>
    </w:p>
    <w:p>
      <w:pPr>
        <w:pStyle w:val="ListBullet"/>
      </w:pPr>
      <w:r>
        <w:t>Exchange scope: BSE only.</w:t>
      </w:r>
    </w:p>
    <w:p>
      <w:pPr>
        <w:pStyle w:val="ListBullet"/>
      </w:pPr>
      <w:r>
        <w:t>A symbol must have daily OHLCV data available to participate.</w:t>
      </w:r>
    </w:p>
    <w:p>
      <w:pPr>
        <w:pStyle w:val="ListBullet"/>
      </w:pPr>
      <w:r>
        <w:t>A symbol must have the configured ranking metric and weighting metric available for the signal date to remain eligible.</w:t>
      </w:r>
    </w:p>
    <w:p>
      <w:pPr>
        <w:pStyle w:val="ListBullet"/>
      </w:pPr>
      <w:r>
        <w:t>A symbol must have a usable market_cap_cr value to pass the active market-cap filter.</w:t>
      </w:r>
    </w:p>
    <w:p>
      <w:pPr>
        <w:pStyle w:val="Heading1"/>
      </w:pPr>
      <w:r>
        <w:t>3. Strategy Inputs And Derived Metrics</w:t>
      </w:r>
    </w:p>
    <w:p>
      <w:pPr>
        <w:pStyle w:val="ListBullet"/>
      </w:pPr>
      <w:r>
        <w:t>Raw data inputs: daily open, high, low, close, volume, symbol, security_id, exchange_segment, and market_cap_cr.</w:t>
      </w:r>
    </w:p>
    <w:p>
      <w:pPr>
        <w:pStyle w:val="ListBullet"/>
      </w:pPr>
      <w:r>
        <w:t>EMA fast: exponential moving average of close over ema_fast_period.</w:t>
      </w:r>
    </w:p>
    <w:p>
      <w:pPr>
        <w:pStyle w:val="ListBullet"/>
      </w:pPr>
      <w:r>
        <w:t>EMA slow: exponential moving average of close over ema_slow_period.</w:t>
      </w:r>
    </w:p>
    <w:p>
      <w:pPr>
        <w:pStyle w:val="ListBullet"/>
      </w:pPr>
      <w:r>
        <w:t>RSI: relative strength index over rsi_period.</w:t>
      </w:r>
    </w:p>
    <w:p>
      <w:pPr>
        <w:pStyle w:val="ListBullet"/>
      </w:pPr>
      <w:r>
        <w:t>MFI: money flow index over mfi_period.</w:t>
      </w:r>
    </w:p>
    <w:p>
      <w:pPr>
        <w:pStyle w:val="ListBullet"/>
      </w:pPr>
      <w:r>
        <w:t>CCI: commodity channel index over cci_period.</w:t>
      </w:r>
    </w:p>
    <w:p>
      <w:pPr>
        <w:pStyle w:val="ListBullet"/>
      </w:pPr>
      <w:r>
        <w:t>ATR percent: average true range over atr_period divided by close.</w:t>
      </w:r>
    </w:p>
    <w:p>
      <w:pPr>
        <w:pStyle w:val="ListBullet"/>
      </w:pPr>
      <w:r>
        <w:t>Absolute return metrics: return_63d, return_126d, return_252d.</w:t>
      </w:r>
    </w:p>
    <w:p>
      <w:pPr>
        <w:pStyle w:val="ListBullet"/>
      </w:pPr>
      <w:r>
        <w:t>Relative return metrics: relative_return_63d, relative_return_126d, relative_return_252d.</w:t>
      </w:r>
    </w:p>
    <w:p>
      <w:pPr>
        <w:pStyle w:val="ListBullet"/>
      </w:pPr>
      <w:r>
        <w:t>Relative return definition: symbol return minus same-day average universe return for the same lookback window.</w:t>
      </w:r>
    </w:p>
    <w:p>
      <w:pPr>
        <w:pStyle w:val="Heading1"/>
      </w:pPr>
      <w:r>
        <w:t>4. Current Input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Parameter</w:t>
            </w:r>
          </w:p>
        </w:tc>
        <w:tc>
          <w:tcPr>
            <w:tcW w:type="dxa" w:w="4968"/>
          </w:tcPr>
          <w:p>
            <w:r>
              <w:t>Current Value</w:t>
            </w:r>
          </w:p>
        </w:tc>
      </w:tr>
      <w:tr>
        <w:tc>
          <w:tcPr>
            <w:tcW w:type="dxa" w:w="4968"/>
          </w:tcPr>
          <w:p>
            <w:r>
              <w:t>Universe</w:t>
            </w:r>
          </w:p>
        </w:tc>
        <w:tc>
          <w:tcPr>
            <w:tcW w:type="dxa" w:w="4968"/>
          </w:tcPr>
          <w:p>
            <w:r>
              <w:t>all_bse_equities</w:t>
            </w:r>
          </w:p>
        </w:tc>
      </w:tr>
      <w:tr>
        <w:tc>
          <w:tcPr>
            <w:tcW w:type="dxa" w:w="4968"/>
          </w:tcPr>
          <w:p>
            <w:r>
              <w:t>Initial market scope</w:t>
            </w:r>
          </w:p>
        </w:tc>
        <w:tc>
          <w:tcPr>
            <w:tcW w:type="dxa" w:w="4968"/>
          </w:tcPr>
          <w:p>
            <w:r>
              <w:t>BSE equities only</w:t>
            </w:r>
          </w:p>
        </w:tc>
      </w:tr>
      <w:tr>
        <w:tc>
          <w:tcPr>
            <w:tcW w:type="dxa" w:w="4968"/>
          </w:tcPr>
          <w:p>
            <w:r>
              <w:t>RSI period</w:t>
            </w:r>
          </w:p>
        </w:tc>
        <w:tc>
          <w:tcPr>
            <w:tcW w:type="dxa" w:w="4968"/>
          </w:tcPr>
          <w:p>
            <w:r>
              <w:t>14</w:t>
            </w:r>
          </w:p>
        </w:tc>
      </w:tr>
      <w:tr>
        <w:tc>
          <w:tcPr>
            <w:tcW w:type="dxa" w:w="4968"/>
          </w:tcPr>
          <w:p>
            <w:r>
              <w:t>MFI period</w:t>
            </w:r>
          </w:p>
        </w:tc>
        <w:tc>
          <w:tcPr>
            <w:tcW w:type="dxa" w:w="4968"/>
          </w:tcPr>
          <w:p>
            <w:r>
              <w:t>14</w:t>
            </w:r>
          </w:p>
        </w:tc>
      </w:tr>
      <w:tr>
        <w:tc>
          <w:tcPr>
            <w:tcW w:type="dxa" w:w="4968"/>
          </w:tcPr>
          <w:p>
            <w:r>
              <w:t>CCI period</w:t>
            </w:r>
          </w:p>
        </w:tc>
        <w:tc>
          <w:tcPr>
            <w:tcW w:type="dxa" w:w="4968"/>
          </w:tcPr>
          <w:p>
            <w:r>
              <w:t>14</w:t>
            </w:r>
          </w:p>
        </w:tc>
      </w:tr>
      <w:tr>
        <w:tc>
          <w:tcPr>
            <w:tcW w:type="dxa" w:w="4968"/>
          </w:tcPr>
          <w:p>
            <w:r>
              <w:t>ATR period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EMA fast period</w:t>
            </w:r>
          </w:p>
        </w:tc>
        <w:tc>
          <w:tcPr>
            <w:tcW w:type="dxa" w:w="4968"/>
          </w:tcPr>
          <w:p>
            <w:r>
              <w:t>21</w:t>
            </w:r>
          </w:p>
        </w:tc>
      </w:tr>
      <w:tr>
        <w:tc>
          <w:tcPr>
            <w:tcW w:type="dxa" w:w="4968"/>
          </w:tcPr>
          <w:p>
            <w:r>
              <w:t>EMA slow period</w:t>
            </w:r>
          </w:p>
        </w:tc>
        <w:tc>
          <w:tcPr>
            <w:tcW w:type="dxa" w:w="4968"/>
          </w:tcPr>
          <w:p>
            <w:r>
              <w:t>50</w:t>
            </w:r>
          </w:p>
        </w:tc>
      </w:tr>
      <w:tr>
        <w:tc>
          <w:tcPr>
            <w:tcW w:type="dxa" w:w="4968"/>
          </w:tcPr>
          <w:p>
            <w:r>
              <w:t>Use RSI filter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Use MFI filter</w:t>
            </w:r>
          </w:p>
        </w:tc>
        <w:tc>
          <w:tcPr>
            <w:tcW w:type="dxa" w:w="4968"/>
          </w:tcPr>
          <w:p>
            <w:r>
              <w:t>False</w:t>
            </w:r>
          </w:p>
        </w:tc>
      </w:tr>
      <w:tr>
        <w:tc>
          <w:tcPr>
            <w:tcW w:type="dxa" w:w="4968"/>
          </w:tcPr>
          <w:p>
            <w:r>
              <w:t>Use CCI filter</w:t>
            </w:r>
          </w:p>
        </w:tc>
        <w:tc>
          <w:tcPr>
            <w:tcW w:type="dxa" w:w="4968"/>
          </w:tcPr>
          <w:p>
            <w:r>
              <w:t>False</w:t>
            </w:r>
          </w:p>
        </w:tc>
      </w:tr>
      <w:tr>
        <w:tc>
          <w:tcPr>
            <w:tcW w:type="dxa" w:w="4968"/>
          </w:tcPr>
          <w:p>
            <w:r>
              <w:t>Use ATR filter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RSI operator and threshold</w:t>
            </w:r>
          </w:p>
        </w:tc>
        <w:tc>
          <w:tcPr>
            <w:tcW w:type="dxa" w:w="4968"/>
          </w:tcPr>
          <w:p>
            <w:r>
              <w:t>&gt;= 75.0</w:t>
            </w:r>
          </w:p>
        </w:tc>
      </w:tr>
      <w:tr>
        <w:tc>
          <w:tcPr>
            <w:tcW w:type="dxa" w:w="4968"/>
          </w:tcPr>
          <w:p>
            <w:r>
              <w:t>MFI operator and threshold</w:t>
            </w:r>
          </w:p>
        </w:tc>
        <w:tc>
          <w:tcPr>
            <w:tcW w:type="dxa" w:w="4968"/>
          </w:tcPr>
          <w:p>
            <w:r>
              <w:t>&gt;= 70.0, currently inactive</w:t>
            </w:r>
          </w:p>
        </w:tc>
      </w:tr>
      <w:tr>
        <w:tc>
          <w:tcPr>
            <w:tcW w:type="dxa" w:w="4968"/>
          </w:tcPr>
          <w:p>
            <w:r>
              <w:t>CCI operator and threshold</w:t>
            </w:r>
          </w:p>
        </w:tc>
        <w:tc>
          <w:tcPr>
            <w:tcW w:type="dxa" w:w="4968"/>
          </w:tcPr>
          <w:p>
            <w:r>
              <w:t>&gt;= 110.0, currently inactive</w:t>
            </w:r>
          </w:p>
        </w:tc>
      </w:tr>
      <w:tr>
        <w:tc>
          <w:tcPr>
            <w:tcW w:type="dxa" w:w="4968"/>
          </w:tcPr>
          <w:p>
            <w:r>
              <w:t>ATR operator and threshold</w:t>
            </w:r>
          </w:p>
        </w:tc>
        <w:tc>
          <w:tcPr>
            <w:tcW w:type="dxa" w:w="4968"/>
          </w:tcPr>
          <w:p>
            <w:r>
              <w:t>&lt;= 0.04</w:t>
            </w:r>
          </w:p>
        </w:tc>
      </w:tr>
      <w:tr>
        <w:tc>
          <w:tcPr>
            <w:tcW w:type="dxa" w:w="4968"/>
          </w:tcPr>
          <w:p>
            <w:r>
              <w:t>Price vs EMA operator</w:t>
            </w:r>
          </w:p>
        </w:tc>
        <w:tc>
          <w:tcPr>
            <w:tcW w:type="dxa" w:w="4968"/>
          </w:tcPr>
          <w:p>
            <w:r>
              <w:t>close &gt; EMA(21)</w:t>
            </w:r>
          </w:p>
        </w:tc>
      </w:tr>
      <w:tr>
        <w:tc>
          <w:tcPr>
            <w:tcW w:type="dxa" w:w="4968"/>
          </w:tcPr>
          <w:p>
            <w:r>
              <w:t>EMA stack operator</w:t>
            </w:r>
          </w:p>
        </w:tc>
        <w:tc>
          <w:tcPr>
            <w:tcW w:type="dxa" w:w="4968"/>
          </w:tcPr>
          <w:p>
            <w:r>
              <w:t>EMA(21) &gt; EMA(50)</w:t>
            </w:r>
          </w:p>
        </w:tc>
      </w:tr>
      <w:tr>
        <w:tc>
          <w:tcPr>
            <w:tcW w:type="dxa" w:w="4968"/>
          </w:tcPr>
          <w:p>
            <w:r>
              <w:t>Sort metric</w:t>
            </w:r>
          </w:p>
        </w:tc>
        <w:tc>
          <w:tcPr>
            <w:tcW w:type="dxa" w:w="4968"/>
          </w:tcPr>
          <w:p>
            <w:r>
              <w:t>relative_return_126d, descending</w:t>
            </w:r>
          </w:p>
        </w:tc>
      </w:tr>
      <w:tr>
        <w:tc>
          <w:tcPr>
            <w:tcW w:type="dxa" w:w="4968"/>
          </w:tcPr>
          <w:p>
            <w:r>
              <w:t>Weight metric</w:t>
            </w:r>
          </w:p>
        </w:tc>
        <w:tc>
          <w:tcPr>
            <w:tcW w:type="dxa" w:w="4968"/>
          </w:tcPr>
          <w:p>
            <w:r>
              <w:t>relative_return_252d</w:t>
            </w:r>
          </w:p>
        </w:tc>
      </w:tr>
      <w:tr>
        <w:tc>
          <w:tcPr>
            <w:tcW w:type="dxa" w:w="4968"/>
          </w:tcPr>
          <w:p>
            <w:r>
              <w:t>Maximum positions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Minimum positions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Full rebalance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Market-cap threshold</w:t>
            </w:r>
          </w:p>
        </w:tc>
        <w:tc>
          <w:tcPr>
            <w:tcW w:type="dxa" w:w="4968"/>
          </w:tcPr>
          <w:p>
            <w:r>
              <w:t>100.0 crore</w:t>
            </w:r>
          </w:p>
        </w:tc>
      </w:tr>
      <w:tr>
        <w:tc>
          <w:tcPr>
            <w:tcW w:type="dxa" w:w="4968"/>
          </w:tcPr>
          <w:p>
            <w:r>
              <w:t>Breadth threshold</w:t>
            </w:r>
          </w:p>
        </w:tc>
        <w:tc>
          <w:tcPr>
            <w:tcW w:type="dxa" w:w="4968"/>
          </w:tcPr>
          <w:p>
            <w:r>
              <w:t>0.0, therefore breadth gate disabled</w:t>
            </w:r>
          </w:p>
        </w:tc>
      </w:tr>
      <w:tr>
        <w:tc>
          <w:tcPr>
            <w:tcW w:type="dxa" w:w="4968"/>
          </w:tcPr>
          <w:p>
            <w:r>
              <w:t>Signal generation time</w:t>
            </w:r>
          </w:p>
        </w:tc>
        <w:tc>
          <w:tcPr>
            <w:tcW w:type="dxa" w:w="4968"/>
          </w:tcPr>
          <w:p>
            <w:r>
              <w:t>09:10 IST</w:t>
            </w:r>
          </w:p>
        </w:tc>
      </w:tr>
      <w:tr>
        <w:tc>
          <w:tcPr>
            <w:tcW w:type="dxa" w:w="4968"/>
          </w:tcPr>
          <w:p>
            <w:r>
              <w:t>Execution time</w:t>
            </w:r>
          </w:p>
        </w:tc>
        <w:tc>
          <w:tcPr>
            <w:tcW w:type="dxa" w:w="4968"/>
          </w:tcPr>
          <w:p>
            <w:r>
              <w:t>09:30 IST</w:t>
            </w:r>
          </w:p>
        </w:tc>
      </w:tr>
      <w:tr>
        <w:tc>
          <w:tcPr>
            <w:tcW w:type="dxa" w:w="4968"/>
          </w:tcPr>
          <w:p>
            <w:r>
              <w:t>Execution model</w:t>
            </w:r>
          </w:p>
        </w:tc>
        <w:tc>
          <w:tcPr>
            <w:tcW w:type="dxa" w:w="4968"/>
          </w:tcPr>
          <w:p>
            <w:r>
              <w:t>next_day_open</w:t>
            </w:r>
          </w:p>
        </w:tc>
      </w:tr>
      <w:tr>
        <w:tc>
          <w:tcPr>
            <w:tcW w:type="dxa" w:w="4968"/>
          </w:tcPr>
          <w:p>
            <w:r>
              <w:t>Explicit transaction cost</w:t>
            </w:r>
          </w:p>
        </w:tc>
        <w:tc>
          <w:tcPr>
            <w:tcW w:type="dxa" w:w="4968"/>
          </w:tcPr>
          <w:p>
            <w:r>
              <w:t>10 basis points</w:t>
            </w:r>
          </w:p>
        </w:tc>
      </w:tr>
    </w:tbl>
    <w:p>
      <w:pPr>
        <w:pStyle w:val="Heading1"/>
      </w:pPr>
      <w:r>
        <w:t>5. Active Filters</w:t>
      </w:r>
    </w:p>
    <w:p>
      <w:pPr>
        <w:pStyle w:val="ListBullet"/>
      </w:pPr>
      <w:r>
        <w:t>Market-cap filter: market_cap_cr &gt;= 100.0.</w:t>
      </w:r>
    </w:p>
    <w:p>
      <w:pPr>
        <w:pStyle w:val="ListBullet"/>
      </w:pPr>
      <w:r>
        <w:t>Trend filter 1: close &gt; EMA(21).</w:t>
      </w:r>
    </w:p>
    <w:p>
      <w:pPr>
        <w:pStyle w:val="ListBullet"/>
      </w:pPr>
      <w:r>
        <w:t>Trend filter 2: EMA(21) &gt; EMA(50).</w:t>
      </w:r>
    </w:p>
    <w:p>
      <w:pPr>
        <w:pStyle w:val="ListBullet"/>
      </w:pPr>
      <w:r>
        <w:t>Momentum filter: RSI(14) &gt;= 75.</w:t>
      </w:r>
    </w:p>
    <w:p>
      <w:pPr>
        <w:pStyle w:val="ListBullet"/>
      </w:pPr>
      <w:r>
        <w:t>Volatility filter: ATR(20) percent &lt;= 4 percent.</w:t>
      </w:r>
    </w:p>
    <w:p>
      <w:pPr>
        <w:pStyle w:val="ListBullet"/>
      </w:pPr>
      <w:r>
        <w:t>Breadth gate: configured in code but inactive because breadth_threshold = 0.0.</w:t>
      </w:r>
    </w:p>
    <w:p>
      <w:pPr>
        <w:pStyle w:val="ListBullet"/>
      </w:pPr>
      <w:r>
        <w:t>MFI gate: configured in code but inactive because use_mfi_filter = False.</w:t>
      </w:r>
    </w:p>
    <w:p>
      <w:pPr>
        <w:pStyle w:val="ListBullet"/>
      </w:pPr>
      <w:r>
        <w:t>CCI gate: configured in code but inactive because use_cci_filter = False.</w:t>
      </w:r>
    </w:p>
    <w:p>
      <w:pPr>
        <w:pStyle w:val="Heading1"/>
      </w:pPr>
      <w:r>
        <w:t>6. Entry Criteria</w:t>
      </w:r>
    </w:p>
    <w:p>
      <w:r>
        <w:t>A stock becomes a long candidate for a signal date only if all of the following are true on that date:</w:t>
      </w:r>
    </w:p>
    <w:p>
      <w:pPr>
        <w:pStyle w:val="ListBullet"/>
      </w:pPr>
      <w:r>
        <w:t>The stock belongs to the all_bse_equities universe and has usable daily data.</w:t>
      </w:r>
    </w:p>
    <w:p>
      <w:pPr>
        <w:pStyle w:val="ListBullet"/>
      </w:pPr>
      <w:r>
        <w:t>market_cap_cr &gt;= 100.0.</w:t>
      </w:r>
    </w:p>
    <w:p>
      <w:pPr>
        <w:pStyle w:val="ListBullet"/>
      </w:pPr>
      <w:r>
        <w:t>close &gt; EMA(21).</w:t>
      </w:r>
    </w:p>
    <w:p>
      <w:pPr>
        <w:pStyle w:val="ListBullet"/>
      </w:pPr>
      <w:r>
        <w:t>EMA(21) &gt; EMA(50).</w:t>
      </w:r>
    </w:p>
    <w:p>
      <w:pPr>
        <w:pStyle w:val="ListBullet"/>
      </w:pPr>
      <w:r>
        <w:t>RSI(14) &gt;= 75.</w:t>
      </w:r>
    </w:p>
    <w:p>
      <w:pPr>
        <w:pStyle w:val="ListBullet"/>
      </w:pPr>
      <w:r>
        <w:t>ATR(20) percent &lt;= 4 percent.</w:t>
      </w:r>
    </w:p>
    <w:p>
      <w:pPr>
        <w:pStyle w:val="ListBullet"/>
      </w:pPr>
      <w:r>
        <w:t>The configured sort metric relative_return_126d is present.</w:t>
      </w:r>
    </w:p>
    <w:p>
      <w:pPr>
        <w:pStyle w:val="ListBullet"/>
      </w:pPr>
      <w:r>
        <w:t>The configured weight metric relative_return_252d is present.</w:t>
      </w:r>
    </w:p>
    <w:p>
      <w:r>
        <w:rPr>
          <w:b/>
        </w:rPr>
        <w:t xml:space="preserve">After eligibility is established: </w:t>
      </w:r>
      <w:r>
        <w:t>all eligible names are ranked by relative_return_126d in descending order, and only the top 5 names are selected. If fewer than 1 selected name remains, no portfolio is formed for that signal date.</w:t>
      </w:r>
    </w:p>
    <w:p>
      <w:pPr>
        <w:pStyle w:val="Heading1"/>
      </w:pPr>
      <w:r>
        <w:t>7. Position Sizing Rules</w:t>
      </w:r>
    </w:p>
    <w:p>
      <w:pPr>
        <w:pStyle w:val="ListBullet"/>
      </w:pPr>
      <w:r>
        <w:t>Selected names are weighted using relative_return_252d.</w:t>
      </w:r>
    </w:p>
    <w:p>
      <w:pPr>
        <w:pStyle w:val="ListBullet"/>
      </w:pPr>
      <w:r>
        <w:t>Any negative weight metric is clipped to zero before sizing.</w:t>
      </w:r>
    </w:p>
    <w:p>
      <w:pPr>
        <w:pStyle w:val="ListBullet"/>
      </w:pPr>
      <w:r>
        <w:t>If the clipped weight metric sum is positive, target weights are proportional to the clipped values.</w:t>
      </w:r>
    </w:p>
    <w:p>
      <w:pPr>
        <w:pStyle w:val="ListBullet"/>
      </w:pPr>
      <w:r>
        <w:t>If the clipped weight metric sum is zero, all selected names receive equal weight.</w:t>
      </w:r>
    </w:p>
    <w:p>
      <w:pPr>
        <w:pStyle w:val="ListBullet"/>
      </w:pPr>
      <w:r>
        <w:t>Target values are converted into integer shares by floor(target_value / execution_price).</w:t>
      </w:r>
    </w:p>
    <w:p>
      <w:pPr>
        <w:pStyle w:val="ListBullet"/>
      </w:pPr>
      <w:r>
        <w:t>Trading cost is deducted at 10 bps of traded value, so final shares are cash-aware.</w:t>
      </w:r>
    </w:p>
    <w:p>
      <w:pPr>
        <w:pStyle w:val="Heading1"/>
      </w:pPr>
      <w:r>
        <w:t>8. Exit Criteria</w:t>
      </w:r>
    </w:p>
    <w:p>
      <w:r>
        <w:t>The code does not use a separate stop-loss or profit-target exit model. Exits happen through rebalance logic. A position is reduced or closed when any of the following applies on the next rebalance event:</w:t>
      </w:r>
    </w:p>
    <w:p>
      <w:pPr>
        <w:pStyle w:val="ListBullet"/>
      </w:pPr>
      <w:r>
        <w:t>The symbol is no longer selected in the top ranked target set for the latest signal date, in which case target quantity becomes zero and the position is exited.</w:t>
      </w:r>
    </w:p>
    <w:p>
      <w:pPr>
        <w:pStyle w:val="ListBullet"/>
      </w:pPr>
      <w:r>
        <w:t>The symbol remains selected but its newly computed target quantity is lower than the current quantity, in which case the position is trimmed down to target.</w:t>
      </w:r>
    </w:p>
    <w:p>
      <w:pPr>
        <w:pStyle w:val="ListBullet"/>
      </w:pPr>
      <w:r>
        <w:t>The rebalance engine cannot justify retaining the prior quantity after the new signal weights and cash-aware target sizing are applied.</w:t>
      </w:r>
    </w:p>
    <w:p>
      <w:r>
        <w:rPr>
          <w:b/>
        </w:rPr>
        <w:t xml:space="preserve">Important clarification: </w:t>
      </w:r>
      <w:r>
        <w:t>a stock can effectively lose its place in the portfolio because it fails the active filters, loses ranking position, or receives a smaller target weight after re-ranking. The code treats that outcome through target-quantity reconciliation rather than through a standalone exit rule module.</w:t>
      </w:r>
    </w:p>
    <w:p>
      <w:pPr>
        <w:pStyle w:val="Heading1"/>
      </w:pPr>
      <w:r>
        <w:t>9. Rebalancing Criteria</w:t>
      </w:r>
    </w:p>
    <w:p>
      <w:pPr>
        <w:pStyle w:val="ListBullet"/>
      </w:pPr>
      <w:r>
        <w:t>Rebalance frequency in the current configuration is every 1 trading session.</w:t>
      </w:r>
    </w:p>
    <w:p>
      <w:pPr>
        <w:pStyle w:val="ListBullet"/>
      </w:pPr>
      <w:r>
        <w:t>The strategy is configured for full_rebalance = True.</w:t>
      </w:r>
    </w:p>
    <w:p>
      <w:pPr>
        <w:pStyle w:val="ListBullet"/>
      </w:pPr>
      <w:r>
        <w:t>At each rebalance event, the portfolio compares current holdings against the new target quantities from the latest signal set.</w:t>
      </w:r>
    </w:p>
    <w:p>
      <w:pPr>
        <w:pStyle w:val="ListBullet"/>
      </w:pPr>
      <w:r>
        <w:t>Deselected symbols are sold to zero if tradable on the execution date.</w:t>
      </w:r>
    </w:p>
    <w:p>
      <w:pPr>
        <w:pStyle w:val="ListBullet"/>
      </w:pPr>
      <w:r>
        <w:t>Continuing symbols are either held, trimmed, or topped up until target quantities are reached.</w:t>
      </w:r>
    </w:p>
    <w:p>
      <w:pPr>
        <w:pStyle w:val="ListBullet"/>
      </w:pPr>
      <w:r>
        <w:t>Newly selected symbols are bought if there is tradable data and sufficient cash after cost.</w:t>
      </w:r>
    </w:p>
    <w:p>
      <w:pPr>
        <w:pStyle w:val="ListBullet"/>
      </w:pPr>
      <w:r>
        <w:t>If a symbol has no tradable bar on the execution day, the engine skips that entry for that session.</w:t>
      </w:r>
    </w:p>
    <w:p>
      <w:pPr>
        <w:pStyle w:val="Heading1"/>
      </w:pPr>
      <w:r>
        <w:t>10. Paper And Live Trading Timing Relevance</w:t>
      </w:r>
    </w:p>
    <w:p>
      <w:pPr>
        <w:pStyle w:val="ListBullet"/>
      </w:pPr>
      <w:r>
        <w:t>The strategy prepares the daily signal using completed-day data at 09:10 IST.</w:t>
      </w:r>
    </w:p>
    <w:p>
      <w:pPr>
        <w:pStyle w:val="ListBullet"/>
      </w:pPr>
      <w:r>
        <w:t>The strategy is intended to be applied at 09:30 IST for paper and live trading workflows.</w:t>
      </w:r>
    </w:p>
    <w:p>
      <w:pPr>
        <w:pStyle w:val="ListBullet"/>
      </w:pPr>
      <w:r>
        <w:t>Paper and live trading therefore consume the same morning target set: what to buy, what to trim, what to hold, and what to exit.</w:t>
      </w:r>
    </w:p>
    <w:p>
      <w:pPr>
        <w:pStyle w:val="ListBullet"/>
      </w:pPr>
      <w:r>
        <w:t>This document does not describe broker controls or app operations; this section exists only to connect the strategy rules to their paper/live trade timing.</w:t>
      </w:r>
    </w:p>
    <w:p>
      <w:pPr>
        <w:pStyle w:val="Heading1"/>
      </w:pPr>
      <w:r>
        <w:t>11. Strategy Constraints And Known Limitations</w:t>
      </w:r>
    </w:p>
    <w:p>
      <w:pPr>
        <w:pStyle w:val="ListBullet"/>
      </w:pPr>
      <w:r>
        <w:t>The strategy is long-only.</w:t>
      </w:r>
    </w:p>
    <w:p>
      <w:pPr>
        <w:pStyle w:val="ListBullet"/>
      </w:pPr>
      <w:r>
        <w:t>The strategy is daily only and does not include intraday entry logic.</w:t>
      </w:r>
    </w:p>
    <w:p>
      <w:pPr>
        <w:pStyle w:val="ListBullet"/>
      </w:pPr>
      <w:r>
        <w:t>There is no hard stop-loss, take-profit, trailing stop, or hedge overlay in the strategy code.</w:t>
      </w:r>
    </w:p>
    <w:p>
      <w:pPr>
        <w:pStyle w:val="ListBullet"/>
      </w:pPr>
      <w:r>
        <w:t>The market-cap filter uses current-state market-cap data rather than point-in-time historical market-cap snapshots.</w:t>
      </w:r>
    </w:p>
    <w:p>
      <w:pPr>
        <w:pStyle w:val="ListBullet"/>
      </w:pPr>
      <w:r>
        <w:t>Integer-share sizing and trading-cost deductions can cause actual realized weights to differ from ideal target weights.</w:t>
      </w:r>
    </w:p>
    <w:p>
      <w:pPr>
        <w:pStyle w:val="Heading1"/>
      </w:pPr>
      <w:r>
        <w:t>12. Source Basis</w:t>
      </w:r>
    </w:p>
    <w:p>
      <w:pPr>
        <w:pStyle w:val="ListBullet"/>
      </w:pPr>
      <w:r>
        <w:t>src/config.py</w:t>
      </w:r>
    </w:p>
    <w:p>
      <w:pPr>
        <w:pStyle w:val="ListBullet"/>
      </w:pPr>
      <w:r>
        <w:t>src/indicators.py</w:t>
      </w:r>
    </w:p>
    <w:p>
      <w:pPr>
        <w:pStyle w:val="ListBullet"/>
      </w:pPr>
      <w:r>
        <w:t>src/strategy.py</w:t>
      </w:r>
    </w:p>
    <w:p>
      <w:pPr>
        <w:pStyle w:val="ListBullet"/>
      </w:pPr>
      <w:r>
        <w:t>src/backtest.py</w:t>
      </w:r>
    </w:p>
    <w:p>
      <w:pPr>
        <w:pStyle w:val="ListBullet"/>
      </w:pPr>
      <w:r>
        <w:t>artifacts/equity_backtest_snapshot.json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