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odszrqgfwux" w:id="0"/>
      <w:bookmarkEnd w:id="0"/>
      <w:r w:rsidDel="00000000" w:rsidR="00000000" w:rsidRPr="00000000">
        <w:rPr>
          <w:rtl w:val="0"/>
        </w:rPr>
        <w:t xml:space="preserve">2. What patterns to use for Bid service?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gjcfgt6bpbh3" w:id="1"/>
      <w:bookmarkEnd w:id="1"/>
      <w:r w:rsidDel="00000000" w:rsidR="00000000" w:rsidRPr="00000000">
        <w:rPr>
          <w:rtl w:val="0"/>
        </w:rPr>
        <w:t xml:space="preserve">Find a use case at your company and see how Bid service can help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