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62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num_cover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r>
        <w:t xml:space="preserve">{%p for sec in extra_after_cover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num_scope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extra_after_scope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num_investment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extra_after_investment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num_terms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num_acceptance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ACCEPTANCE</w:t>
            </w:r>
          </w:p>
        </w:tc>
      </w:tr>
    </w:tbl>
    <w:p>
      <w:pPr>
        <w:spacing w:after="300" w:before="0"/>
      </w:pPr>
    </w:p>
    <w:p>
      <w:pPr>
        <w:spacing w:after="32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By signing below, </w:t>
      </w:r>
      <w:r>
        <w:rPr>
          <w:rFonts w:ascii="Calibri" w:cs="Calibri" w:eastAsia="Calibri" w:hAnsi="Calibri"/>
          <w:b/>
          <w:bCs/>
          <w:color w:val="1F3A2E"/>
          <w:sz w:val="21"/>
          <w:szCs w:val="21"/>
        </w:rPr>
        <w:t xml:space="preserve">{{ client_name }}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 accepts this proposal and the service terms outlined above.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6760"/>
      </w:tblGrid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Accepted by (Name)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Position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8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Signature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Date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</w:tbl>
    <w:p>
      <w:pPr>
        <w:spacing w:after="0"/>
      </w:pP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