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CYMBAL AEROSPACE CORPORATION — STATEMENT OF WORK (SOW-AV-8921) &amp; SCHEDULE A FIRM-FIXED-PRICE TABLE</w:t>
      </w:r>
    </w:p>
    <w:p>
      <w:r>
        <w:t>Master Subcontract ID: BA-2026-AV-8921 | Buyer: Cymbal Aerospace Corporation | Seller: Apex AeroSystems Inc. | Governing Price Lock: GP1 §3.1 ($45,000,000.00 Ceiling)</w:t>
      </w:r>
    </w:p>
    <w:p>
      <w:pPr>
        <w:pStyle w:val="Heading2"/>
      </w:pPr>
      <w:r>
        <w:t>1. SCOPE OF WORK &amp; FLIGHT-CRITICAL DELIVERABLES</w:t>
      </w:r>
    </w:p>
    <w:p>
      <w:r>
        <w:t>1.1 Seller (Apex AeroSystems Inc.) shall design, qualify, manufacture, environmental-stress-screen (ESS), and deliver three hundred (300) shipsets of Triple-Redundant Fly-By-Wire Flight Control Computers (Part Number CYM-FCC-900-A) and embedded RTCA DO-178C Design Assurance Level A (DAL-A) flight control operational flight program (OFP) software for the Cymbal C780 Widebody and C730-MAX aircraft programs.</w:t>
      </w:r>
    </w:p>
    <w:p>
      <w:r>
        <w:t>1.2 Each shipset consists of three (3) independent channel Line Replaceable Units (LRUs) housed in an ARINC 600 6-MCU chassis utilizing aerospace-grade Ti-6Al-4V titanium alloy enclosures and radiation-hardened 7nm avionics multi-core processors interfacing with Cymbal Aerospace's proprietary ARINC 664 Part 7 / MIL-STD-1553B flight control data bus.</w:t>
      </w:r>
    </w:p>
    <w:p>
      <w:pPr>
        <w:pStyle w:val="Heading2"/>
      </w:pPr>
      <w:r>
        <w:t>2. TECHNICAL, QUALITY &amp; REGULATORY FLOWDOWNS</w:t>
      </w:r>
    </w:p>
    <w:p>
      <w:r>
        <w:t>2.1 Airworthiness &amp; Quality: All units shall be manufactured under Seller's accredited AS9100 Rev D Quality Management System and Cymbal Quality Specification D6-82479. Pursuant to GP1 §12.2 and FAA 14 CFR Part 21.140, all cleanroom assembly, burn-in, and Hardware-in-the-Loop (HIL) test stations shall remain open to unannounced FAA and Cymbal Aerospace source surveillance at all times. Each shipset requires an FAA Form 8130-3 tag.</w:t>
      </w:r>
    </w:p>
    <w:p>
      <w:r>
        <w:t>2.2 Cybersecurity &amp; CUI Protection: All flight control source code, bus interface control documents (ICDs), and qualification test reports constitute Covered Defense Information (CDI) / Controlled Unclassified Information (CUI) subject to SP5 §3.2, NIST SP 800-171 Rev 2, and mandatory 72-hour cyber incident reporting under DoD DFARS 252.204-7012.</w:t>
      </w:r>
    </w:p>
    <w:p>
      <w:pPr>
        <w:pStyle w:val="Heading2"/>
      </w:pPr>
      <w:r>
        <w:t>3. SCHEDULE A — FIRM-FIXED-PRICE (FFP) UNIT PRICING &amp; CEILING LOCK (GP1 §3.1)</w:t>
      </w:r>
    </w:p>
    <w:p>
      <w:r>
        <w:t>3.1 MANDATORY FIRM-FIXED-PRICE (FFP) LOCK: Pursuant to GP1 §3.1, the unit prices and total Contract ceiling set forth in Table A-1 below are strictly Firm-Fixed-Price (FFP) Delivered Duty Paid (DDP Incoterms 2020) Cymbal Aerospace Everett/Renton Final Assembly Facility. Unit prices include all raw materials (including Ti-6Al-4V titanium forgings and semiconductor wafers), manufacturing, DAL-A software qualification, ATA Spec 300 Class 1 ESD packaging, freight, insurance, customs clearance, and import duties/tariffs. No Special Provision (including SP3 §4.1) may impose an uncapped tariff pass-through or surcharge that breaches this $45,000,000.00 FFP ceiling; any authorized cost-sharing adjustment under SP3 §4.1 must be strictly capped at a maximum aggregate adjustment of two percent (2.0%) of the SOW Schedule A unit price ($3,000/shipset; $900,000 max).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CLIN</w:t>
            </w:r>
          </w:p>
        </w:tc>
        <w:tc>
          <w:tcPr>
            <w:tcW w:type="dxa" w:w="1234"/>
          </w:tcPr>
          <w:p>
            <w:r>
              <w:t>Part Number &amp; Description</w:t>
            </w:r>
          </w:p>
        </w:tc>
        <w:tc>
          <w:tcPr>
            <w:tcW w:type="dxa" w:w="1234"/>
          </w:tcPr>
          <w:p>
            <w:r>
              <w:t>Aircraft Program</w:t>
            </w:r>
          </w:p>
        </w:tc>
        <w:tc>
          <w:tcPr>
            <w:tcW w:type="dxa" w:w="1234"/>
          </w:tcPr>
          <w:p>
            <w:r>
              <w:t>Delivery Lot Window</w:t>
            </w:r>
          </w:p>
        </w:tc>
        <w:tc>
          <w:tcPr>
            <w:tcW w:type="dxa" w:w="1234"/>
          </w:tcPr>
          <w:p>
            <w:r>
              <w:t>Quantity (Shipsets)</w:t>
            </w:r>
          </w:p>
        </w:tc>
        <w:tc>
          <w:tcPr>
            <w:tcW w:type="dxa" w:w="1234"/>
          </w:tcPr>
          <w:p>
            <w:r>
              <w:t>FFP Unit Price (DDP)</w:t>
            </w:r>
          </w:p>
        </w:tc>
        <w:tc>
          <w:tcPr>
            <w:tcW w:type="dxa" w:w="1234"/>
          </w:tcPr>
          <w:p>
            <w:r>
              <w:t>Extended FFP Ceiling</w:t>
            </w:r>
          </w:p>
        </w:tc>
      </w:tr>
      <w:tr>
        <w:tc>
          <w:tcPr>
            <w:tcW w:type="dxa" w:w="1234"/>
          </w:tcPr>
          <w:p>
            <w:r>
              <w:t>0001</w:t>
            </w:r>
          </w:p>
        </w:tc>
        <w:tc>
          <w:tcPr>
            <w:tcW w:type="dxa" w:w="1234"/>
          </w:tcPr>
          <w:p>
            <w:r>
              <w:t>CYM-FCC-900-A Triple-Redundant Flight Control Computer (Lot 1 LRIP + FAIR)</w:t>
            </w:r>
          </w:p>
        </w:tc>
        <w:tc>
          <w:tcPr>
            <w:tcW w:type="dxa" w:w="1234"/>
          </w:tcPr>
          <w:p>
            <w:r>
              <w:t>Cymbal C780 Widebody</w:t>
            </w:r>
          </w:p>
        </w:tc>
        <w:tc>
          <w:tcPr>
            <w:tcW w:type="dxa" w:w="1234"/>
          </w:tcPr>
          <w:p>
            <w:r>
              <w:t>Q1 2027 – Q4 2027</w:t>
            </w:r>
          </w:p>
        </w:tc>
        <w:tc>
          <w:tcPr>
            <w:tcW w:type="dxa" w:w="1234"/>
          </w:tcPr>
          <w:p>
            <w:r>
              <w:t>75 Shipsets</w:t>
            </w:r>
          </w:p>
        </w:tc>
        <w:tc>
          <w:tcPr>
            <w:tcW w:type="dxa" w:w="1234"/>
          </w:tcPr>
          <w:p>
            <w:r>
              <w:t>$150,000.00</w:t>
            </w:r>
          </w:p>
        </w:tc>
        <w:tc>
          <w:tcPr>
            <w:tcW w:type="dxa" w:w="1234"/>
          </w:tcPr>
          <w:p>
            <w:r>
              <w:t>$11,250,000.00</w:t>
            </w:r>
          </w:p>
        </w:tc>
      </w:tr>
      <w:tr>
        <w:tc>
          <w:tcPr>
            <w:tcW w:type="dxa" w:w="1234"/>
          </w:tcPr>
          <w:p>
            <w:r>
              <w:t>0002</w:t>
            </w:r>
          </w:p>
        </w:tc>
        <w:tc>
          <w:tcPr>
            <w:tcW w:type="dxa" w:w="1234"/>
          </w:tcPr>
          <w:p>
            <w:r>
              <w:t>CYM-FCC-900-A Triple-Redundant Flight Control Computer (Lot 2 Full-Rate)</w:t>
            </w:r>
          </w:p>
        </w:tc>
        <w:tc>
          <w:tcPr>
            <w:tcW w:type="dxa" w:w="1234"/>
          </w:tcPr>
          <w:p>
            <w:r>
              <w:t>Cymbal C730-MAX</w:t>
            </w:r>
          </w:p>
        </w:tc>
        <w:tc>
          <w:tcPr>
            <w:tcW w:type="dxa" w:w="1234"/>
          </w:tcPr>
          <w:p>
            <w:r>
              <w:t>Q1 2028 – Q4 2028</w:t>
            </w:r>
          </w:p>
        </w:tc>
        <w:tc>
          <w:tcPr>
            <w:tcW w:type="dxa" w:w="1234"/>
          </w:tcPr>
          <w:p>
            <w:r>
              <w:t>125 Shipsets</w:t>
            </w:r>
          </w:p>
        </w:tc>
        <w:tc>
          <w:tcPr>
            <w:tcW w:type="dxa" w:w="1234"/>
          </w:tcPr>
          <w:p>
            <w:r>
              <w:t>$150,000.00</w:t>
            </w:r>
          </w:p>
        </w:tc>
        <w:tc>
          <w:tcPr>
            <w:tcW w:type="dxa" w:w="1234"/>
          </w:tcPr>
          <w:p>
            <w:r>
              <w:t>$18,750,000.00</w:t>
            </w:r>
          </w:p>
        </w:tc>
      </w:tr>
      <w:tr>
        <w:tc>
          <w:tcPr>
            <w:tcW w:type="dxa" w:w="1234"/>
          </w:tcPr>
          <w:p>
            <w:r>
              <w:t>0003</w:t>
            </w:r>
          </w:p>
        </w:tc>
        <w:tc>
          <w:tcPr>
            <w:tcW w:type="dxa" w:w="1234"/>
          </w:tcPr>
          <w:p>
            <w:r>
              <w:t>CYM-FCC-900-A Triple-Redundant Flight Control Computer (Lot 3 Full-Rate)</w:t>
            </w:r>
          </w:p>
        </w:tc>
        <w:tc>
          <w:tcPr>
            <w:tcW w:type="dxa" w:w="1234"/>
          </w:tcPr>
          <w:p>
            <w:r>
              <w:t>Cymbal C780 / C730-MAX</w:t>
            </w:r>
          </w:p>
        </w:tc>
        <w:tc>
          <w:tcPr>
            <w:tcW w:type="dxa" w:w="1234"/>
          </w:tcPr>
          <w:p>
            <w:r>
              <w:t>Q1 2029 – Q4 2029</w:t>
            </w:r>
          </w:p>
        </w:tc>
        <w:tc>
          <w:tcPr>
            <w:tcW w:type="dxa" w:w="1234"/>
          </w:tcPr>
          <w:p>
            <w:r>
              <w:t>100 Shipsets</w:t>
            </w:r>
          </w:p>
        </w:tc>
        <w:tc>
          <w:tcPr>
            <w:tcW w:type="dxa" w:w="1234"/>
          </w:tcPr>
          <w:p>
            <w:r>
              <w:t>$150,000.00</w:t>
            </w:r>
          </w:p>
        </w:tc>
        <w:tc>
          <w:tcPr>
            <w:tcW w:type="dxa" w:w="1234"/>
          </w:tcPr>
          <w:p>
            <w:r>
              <w:t>$15,000,000.00</w:t>
            </w:r>
          </w:p>
        </w:tc>
      </w:tr>
      <w:tr>
        <w:tc>
          <w:tcPr>
            <w:tcW w:type="dxa" w:w="1234"/>
          </w:tcPr>
          <w:p>
            <w:r>
              <w:t>0004</w:t>
            </w:r>
          </w:p>
        </w:tc>
        <w:tc>
          <w:tcPr>
            <w:tcW w:type="dxa" w:w="1234"/>
          </w:tcPr>
          <w:p>
            <w:r>
              <w:t>DO-178C DAL-A Software Qualification, AS9102 FAIR &amp; HIL Test Bench Data</w:t>
            </w:r>
          </w:p>
        </w:tc>
        <w:tc>
          <w:tcPr>
            <w:tcW w:type="dxa" w:w="1234"/>
          </w:tcPr>
          <w:p>
            <w:r>
              <w:t>All Programs</w:t>
            </w:r>
          </w:p>
        </w:tc>
        <w:tc>
          <w:tcPr>
            <w:tcW w:type="dxa" w:w="1234"/>
          </w:tcPr>
          <w:p>
            <w:r>
              <w:t>Included in CLINs 0001–0003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  <w:tc>
          <w:tcPr>
            <w:tcW w:type="dxa" w:w="1234"/>
          </w:tcPr>
          <w:p>
            <w:r>
              <w:t>$0.00 (NSP)</w:t>
            </w:r>
          </w:p>
        </w:tc>
        <w:tc>
          <w:tcPr>
            <w:tcW w:type="dxa" w:w="1234"/>
          </w:tcPr>
          <w:p>
            <w:r>
              <w:t>$0.00 (Included)</w:t>
            </w:r>
          </w:p>
        </w:tc>
      </w:tr>
      <w:tr>
        <w:tc>
          <w:tcPr>
            <w:tcW w:type="dxa" w:w="1234"/>
          </w:tcPr>
          <w:p>
            <w:r>
              <w:t>TOTAL</w:t>
            </w:r>
          </w:p>
        </w:tc>
        <w:tc>
          <w:tcPr>
            <w:tcW w:type="dxa" w:w="1234"/>
          </w:tcPr>
          <w:p>
            <w:r>
              <w:t>SOW-AV-8921 SCHEDULE A FIRM-FIXED-PRICE CONTRACT CEILING (GP1 §3.1 LOCK)</w:t>
            </w:r>
          </w:p>
        </w:tc>
        <w:tc>
          <w:tcPr>
            <w:tcW w:type="dxa" w:w="1234"/>
          </w:tcPr>
          <w:p>
            <w:r>
              <w:t>C780 / C730-MAX</w:t>
            </w:r>
          </w:p>
        </w:tc>
        <w:tc>
          <w:tcPr>
            <w:tcW w:type="dxa" w:w="1234"/>
          </w:tcPr>
          <w:p>
            <w:r>
              <w:t>FY2027 – FY2029</w:t>
            </w:r>
          </w:p>
        </w:tc>
        <w:tc>
          <w:tcPr>
            <w:tcW w:type="dxa" w:w="1234"/>
          </w:tcPr>
          <w:p>
            <w:r>
              <w:t>300 Shipsets</w:t>
            </w:r>
          </w:p>
        </w:tc>
        <w:tc>
          <w:tcPr>
            <w:tcW w:type="dxa" w:w="1234"/>
          </w:tcPr>
          <w:p>
            <w:r>
              <w:t>$150,000.00 / Shipset</w:t>
            </w:r>
          </w:p>
        </w:tc>
        <w:tc>
          <w:tcPr>
            <w:tcW w:type="dxa" w:w="1234"/>
          </w:tcPr>
          <w:p>
            <w:r>
              <w:t>$45,000,000.00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