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B6242">
      <w:pPr>
        <w:pStyle w:val="9"/>
        <w:rPr>
          <w:rFonts w:hint="default" w:ascii="Cambria" w:hAnsi="Cambria" w:cs="Cambr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color w:val="4472C4" w:themeColor="accent5"/>
          <w14:textFill>
            <w14:solidFill>
              <w14:schemeClr w14:val="accent5"/>
            </w14:solidFill>
          </w14:textFill>
        </w:rPr>
        <w:t>Sales Data Analysis Report</w:t>
      </w:r>
    </w:p>
    <w:p w14:paraId="6D679A3B">
      <w:pPr>
        <w:rPr>
          <w:rFonts w:hint="default" w:ascii="Cambria" w:hAnsi="Cambria" w:cs="Cambria"/>
          <w:lang w:val="en-IN"/>
        </w:rPr>
      </w:pPr>
      <w:r>
        <w:rPr>
          <w:rFonts w:hint="default" w:ascii="Cambria" w:hAnsi="Cambria" w:cs="Cambria"/>
        </w:rPr>
        <w:t xml:space="preserve">Intern Name: </w:t>
      </w:r>
      <w:r>
        <w:rPr>
          <w:rFonts w:hint="default" w:ascii="Cambria" w:hAnsi="Cambria" w:cs="Cambria"/>
          <w:lang w:val="en-IN"/>
        </w:rPr>
        <w:t xml:space="preserve">Rahul Sharma </w:t>
      </w:r>
    </w:p>
    <w:p w14:paraId="01DC52D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Company: Brainwav</w:t>
      </w:r>
      <w:r>
        <w:rPr>
          <w:rFonts w:hint="default" w:ascii="Cambria" w:hAnsi="Cambria" w:cs="Cambria"/>
          <w:lang w:val="en-IN"/>
        </w:rPr>
        <w:t>e</w:t>
      </w:r>
      <w:bookmarkStart w:id="0" w:name="_GoBack"/>
      <w:bookmarkEnd w:id="0"/>
      <w:r>
        <w:rPr>
          <w:rFonts w:hint="default" w:ascii="Cambria" w:hAnsi="Cambria" w:cs="Cambria"/>
        </w:rPr>
        <w:t xml:space="preserve"> Matrix Solutions</w:t>
      </w:r>
    </w:p>
    <w:p w14:paraId="7C62710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Date: </w:t>
      </w:r>
      <w:r>
        <w:rPr>
          <w:rFonts w:hint="default" w:ascii="Cambria" w:hAnsi="Cambria" w:cs="Cambria"/>
          <w:lang w:val="en-IN"/>
        </w:rPr>
        <w:t xml:space="preserve">10 May </w:t>
      </w:r>
      <w:r>
        <w:rPr>
          <w:rFonts w:hint="default" w:ascii="Cambria" w:hAnsi="Cambria" w:cs="Cambria"/>
        </w:rPr>
        <w:t>, 2025</w:t>
      </w:r>
    </w:p>
    <w:p w14:paraId="2C5526EC">
      <w:pPr>
        <w:pStyle w:val="2"/>
        <w:numPr>
          <w:ilvl w:val="0"/>
          <w:numId w:val="1"/>
        </w:numPr>
        <w:rPr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Introduction</w:t>
      </w:r>
    </w:p>
    <w:p w14:paraId="1E69A80E">
      <w:pPr>
        <w:pStyle w:val="2"/>
        <w:numPr>
          <w:ilvl w:val="0"/>
          <w:numId w:val="0"/>
        </w:numPr>
        <w:rPr>
          <w:rFonts w:hint="default" w:ascii="Cambria" w:hAnsi="Cambria" w:cs="Cambria" w:eastAsiaTheme="minorEastAsia"/>
          <w:b w:val="0"/>
          <w:bCs w:val="0"/>
          <w:color w:val="auto"/>
          <w:sz w:val="24"/>
          <w:szCs w:val="24"/>
          <w:lang w:val="en-IN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color w:val="auto"/>
          <w:sz w:val="24"/>
          <w:szCs w:val="24"/>
          <w:lang w:val="en-US" w:eastAsia="en-US" w:bidi="ar-SA"/>
        </w:rPr>
        <w:t>This report presents an analytical overview of sales data from a retail superstore. The objective is to identify key trends in sales, profits, shipping methods, and customer behavior using tools such as Python and Power BI.</w:t>
      </w:r>
      <w:r>
        <w:rPr>
          <w:rFonts w:hint="default" w:ascii="Cambria" w:hAnsi="Cambria" w:cs="Cambria" w:eastAsiaTheme="minorEastAsia"/>
          <w:b w:val="0"/>
          <w:bCs w:val="0"/>
          <w:color w:val="auto"/>
          <w:sz w:val="24"/>
          <w:szCs w:val="24"/>
          <w:lang w:val="en-IN" w:eastAsia="en-US" w:bidi="ar-SA"/>
        </w:rPr>
        <w:t xml:space="preserve"> </w:t>
      </w:r>
    </w:p>
    <w:p w14:paraId="4175FE47">
      <w:pPr>
        <w:pStyle w:val="2"/>
        <w:numPr>
          <w:ilvl w:val="0"/>
          <w:numId w:val="0"/>
        </w:numPr>
        <w:rPr>
          <w:rFonts w:hint="default" w:ascii="Cambria" w:hAnsi="Cambria" w:cs="Cambr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2</w:t>
      </w:r>
      <w:r>
        <w:rPr>
          <w:rFonts w:hint="default" w:ascii="Cambria" w:hAnsi="Cambria" w:cs="Cambria"/>
          <w:color w:val="4472C4" w:themeColor="accent5"/>
          <w14:textFill>
            <w14:solidFill>
              <w14:schemeClr w14:val="accent5"/>
            </w14:solidFill>
          </w14:textFill>
        </w:rPr>
        <w:t>. Monthly Sales Overview</w:t>
      </w:r>
    </w:p>
    <w:p w14:paraId="283AF0D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Monthly sales were analyzed over the years 2019 and 2020. A clear upward trend was observed, especially in Q4 of 2020, with December showing the highest sales spike at </w:t>
      </w:r>
      <w:r>
        <w:rPr>
          <w:rStyle w:val="8"/>
          <w:rFonts w:hint="default" w:ascii="Cambria" w:hAnsi="Cambria" w:cs="Cambria"/>
        </w:rPr>
        <w:t>$166,185.85</w:t>
      </w:r>
      <w:r>
        <w:rPr>
          <w:rFonts w:hint="default" w:ascii="Cambria" w:hAnsi="Cambria" w:cs="Cambria"/>
        </w:rPr>
        <w:t>.</w:t>
      </w:r>
    </w:p>
    <w:p w14:paraId="6C1BB9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Visualization:</w:t>
      </w:r>
      <w:r>
        <w:rPr>
          <w:rFonts w:hint="default" w:ascii="Cambria" w:hAnsi="Cambria" w:cs="Cambria"/>
        </w:rPr>
        <w:t xml:space="preserve"> Line chart showing YoY monthly sales comparison (2019 vs 2020).</w:t>
      </w:r>
    </w:p>
    <w:p w14:paraId="7A23FAB4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478145" cy="3111500"/>
            <wp:effectExtent l="0" t="0" r="82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EC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eastAsia="SimSun" w:cs="Cambria"/>
          <w:sz w:val="24"/>
          <w:szCs w:val="24"/>
        </w:rPr>
      </w:pPr>
    </w:p>
    <w:p w14:paraId="57511A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lang w:val="en-IN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IN" w:eastAsia="en-US" w:bidi="ar-SA"/>
        </w:rPr>
        <w:t xml:space="preserve">3. </w:t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t>Top Performing Categories &amp; Sub-Categories</w:t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t>By Category (Total Sales):</w:t>
      </w:r>
      <w:r>
        <w:rPr>
          <w:rFonts w:hint="default" w:ascii="Cambria" w:hAnsi="Cambria" w:eastAsia="SimSun" w:cs="Cambria"/>
          <w:sz w:val="24"/>
          <w:szCs w:val="24"/>
        </w:rPr>
        <w:br w:type="textWrapping"/>
      </w:r>
      <w:r>
        <w:rPr>
          <w:rFonts w:hint="default" w:ascii="Cambria" w:hAnsi="Cambria" w:eastAsia="SimSun" w:cs="Cambria"/>
          <w:sz w:val="24"/>
          <w:szCs w:val="24"/>
        </w:rPr>
        <w:br w:type="textWrapping"/>
      </w: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Office Supplies</w:t>
      </w:r>
      <w:r>
        <w:rPr>
          <w:rFonts w:hint="default" w:ascii="Cambria" w:hAnsi="Cambria" w:cs="Cambria"/>
        </w:rPr>
        <w:t>: $6</w:t>
      </w:r>
      <w:r>
        <w:rPr>
          <w:rFonts w:hint="default" w:ascii="Cambria" w:hAnsi="Cambria" w:cs="Cambria"/>
          <w:lang w:val="en-IN"/>
        </w:rPr>
        <w:t>43,707.69</w:t>
      </w:r>
      <w:r>
        <w:rPr>
          <w:rFonts w:hint="default" w:ascii="Cambria" w:hAnsi="Cambria" w:cs="Cambria"/>
          <w:lang w:val="en-IN"/>
        </w:rPr>
        <w:tab/>
      </w:r>
    </w:p>
    <w:p w14:paraId="4608A09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lang w:val="en-IN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Technology</w:t>
      </w:r>
      <w:r>
        <w:rPr>
          <w:rFonts w:hint="default" w:ascii="Cambria" w:hAnsi="Cambria" w:cs="Cambria"/>
        </w:rPr>
        <w:t>: $</w:t>
      </w:r>
      <w:r>
        <w:rPr>
          <w:rFonts w:hint="default" w:ascii="Cambria" w:hAnsi="Cambria" w:cs="Cambria"/>
          <w:lang w:val="en-IN"/>
        </w:rPr>
        <w:t>4,70,587.99</w:t>
      </w:r>
    </w:p>
    <w:p w14:paraId="598BCD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lang w:val="en-IN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Furniture</w:t>
      </w:r>
      <w:r>
        <w:rPr>
          <w:rFonts w:hint="default" w:ascii="Cambria" w:hAnsi="Cambria" w:cs="Cambria"/>
        </w:rPr>
        <w:t>: $</w:t>
      </w:r>
      <w:r>
        <w:rPr>
          <w:rFonts w:hint="default" w:ascii="Cambria" w:hAnsi="Cambria" w:cs="Cambria"/>
          <w:lang w:val="en-IN"/>
        </w:rPr>
        <w:t>4,51,508.65</w:t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</w:rPr>
        <w:drawing>
          <wp:inline distT="0" distB="0" distL="114300" distR="114300">
            <wp:extent cx="5807075" cy="3295650"/>
            <wp:effectExtent l="0" t="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62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/>
          <w:lang w:val="en-IN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4472C4" w:themeColor="accent5"/>
          <w:sz w:val="28"/>
          <w:szCs w:val="28"/>
          <w:lang w:val="en-US" w:eastAsia="en-US" w:bidi="ar-SA"/>
          <w14:textFill>
            <w14:solidFill>
              <w14:schemeClr w14:val="accent5"/>
            </w14:solidFill>
          </w14:textFill>
        </w:rPr>
        <w:t xml:space="preserve">By </w:t>
      </w:r>
      <w:r>
        <w:rPr>
          <w:rFonts w:hint="default" w:ascii="Cambria" w:hAnsi="Cambria" w:cs="Cambria" w:eastAsiaTheme="majorEastAsia"/>
          <w:b/>
          <w:bCs/>
          <w:color w:val="4472C4" w:themeColor="accent5"/>
          <w:sz w:val="28"/>
          <w:szCs w:val="28"/>
          <w:lang w:val="en-IN" w:eastAsia="en-US" w:bidi="ar-SA"/>
          <w14:textFill>
            <w14:solidFill>
              <w14:schemeClr w14:val="accent5"/>
            </w14:solidFill>
          </w14:textFill>
        </w:rPr>
        <w:t>Sub-</w:t>
      </w:r>
      <w:r>
        <w:rPr>
          <w:rFonts w:hint="default" w:ascii="Cambria" w:hAnsi="Cambria" w:cs="Cambria" w:eastAsiaTheme="majorEastAsia"/>
          <w:b/>
          <w:bCs/>
          <w:color w:val="4472C4" w:themeColor="accent5"/>
          <w:sz w:val="28"/>
          <w:szCs w:val="28"/>
          <w:lang w:val="en-US" w:eastAsia="en-US" w:bidi="ar-SA"/>
          <w14:textFill>
            <w14:solidFill>
              <w14:schemeClr w14:val="accent5"/>
            </w14:solidFill>
          </w14:textFill>
        </w:rPr>
        <w:t>Categor</w:t>
      </w:r>
      <w:r>
        <w:rPr>
          <w:rFonts w:hint="default" w:ascii="Cambria" w:hAnsi="Cambria" w:cs="Cambria" w:eastAsiaTheme="majorEastAsia"/>
          <w:b/>
          <w:bCs/>
          <w:color w:val="4472C4" w:themeColor="accent5"/>
          <w:sz w:val="28"/>
          <w:szCs w:val="28"/>
          <w:lang w:val="en-IN" w:eastAsia="en-US" w:bidi="ar-SA"/>
          <w14:textFill>
            <w14:solidFill>
              <w14:schemeClr w14:val="accent5"/>
            </w14:solidFill>
          </w14:textFill>
        </w:rPr>
        <w:t>ies</w:t>
      </w:r>
      <w:r>
        <w:rPr>
          <w:rFonts w:hint="default" w:ascii="Cambria" w:hAnsi="Cambria" w:cs="Cambria" w:eastAsiaTheme="majorEastAsia"/>
          <w:b/>
          <w:bCs/>
          <w:color w:val="4472C4" w:themeColor="accent5"/>
          <w:sz w:val="28"/>
          <w:szCs w:val="28"/>
          <w:lang w:val="en-US" w:eastAsia="en-US" w:bidi="ar-SA"/>
          <w14:textFill>
            <w14:solidFill>
              <w14:schemeClr w14:val="accent5"/>
            </w14:solidFill>
          </w14:textFill>
        </w:rPr>
        <w:t xml:space="preserve"> :</w:t>
      </w:r>
      <w:r>
        <w:rPr>
          <w:rFonts w:hint="default" w:ascii="Cambria" w:hAnsi="Cambria" w:eastAsia="SimSun" w:cs="Cambria"/>
          <w:sz w:val="24"/>
          <w:szCs w:val="24"/>
        </w:rPr>
        <w:br w:type="textWrapping"/>
      </w:r>
      <w:r>
        <w:rPr>
          <w:rFonts w:hint="default" w:ascii="Cambria" w:hAnsi="Cambria" w:eastAsia="SimSun" w:cs="Cambria"/>
          <w:sz w:val="24"/>
          <w:szCs w:val="24"/>
        </w:rPr>
        <w:br w:type="textWrapping"/>
      </w: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Phones</w:t>
      </w:r>
      <w:r>
        <w:rPr>
          <w:rFonts w:hint="default" w:ascii="Cambria" w:hAnsi="Cambria" w:cs="Cambria"/>
        </w:rPr>
        <w:t>: $196,563.55</w:t>
      </w:r>
    </w:p>
    <w:p w14:paraId="3F47F50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lang w:val="en-IN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hairs</w:t>
      </w:r>
      <w:r>
        <w:rPr>
          <w:rFonts w:hint="default" w:ascii="Cambria" w:hAnsi="Cambria" w:cs="Cambria"/>
        </w:rPr>
        <w:t>: $181,94</w:t>
      </w:r>
      <w:r>
        <w:rPr>
          <w:rFonts w:hint="default" w:ascii="Cambria" w:hAnsi="Cambria" w:cs="Cambria"/>
          <w:lang w:val="en-IN"/>
        </w:rPr>
        <w:t>6</w:t>
      </w:r>
      <w:r>
        <w:rPr>
          <w:rFonts w:hint="default" w:ascii="Cambria" w:hAnsi="Cambria" w:cs="Cambria"/>
        </w:rPr>
        <w:t>.</w:t>
      </w:r>
      <w:r>
        <w:rPr>
          <w:rFonts w:hint="default" w:ascii="Cambria" w:hAnsi="Cambria" w:cs="Cambria"/>
          <w:lang w:val="en-IN"/>
        </w:rPr>
        <w:t>00</w:t>
      </w:r>
    </w:p>
    <w:p w14:paraId="46368EE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8"/>
          <w:rFonts w:hint="default" w:ascii="Cambria" w:hAnsi="Cambria" w:cs="Cambria"/>
        </w:rPr>
        <w:t>Binders</w:t>
      </w:r>
      <w:r>
        <w:rPr>
          <w:rFonts w:hint="default" w:ascii="Cambria" w:hAnsi="Cambria" w:cs="Cambria"/>
        </w:rPr>
        <w:t>: $174,978.39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</w:p>
    <w:p w14:paraId="031FE69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478145" cy="309943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1DA2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</w:rPr>
        <w:t xml:space="preserve">Visualization: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 xml:space="preserve">Clustered bar </w:t>
      </w:r>
      <w:r>
        <w:rPr>
          <w:rFonts w:hint="default" w:ascii="Cambria" w:hAnsi="Cambria" w:cs="Cambria"/>
          <w:b w:val="0"/>
          <w:bCs w:val="0"/>
          <w:sz w:val="24"/>
          <w:szCs w:val="24"/>
        </w:rPr>
        <w:t>charts for categories and sub-categories by sales.</w:t>
      </w:r>
      <w:r>
        <w:rPr>
          <w:rFonts w:hint="default" w:ascii="Cambria" w:hAnsi="Cambria" w:cs="Cambria"/>
          <w:b w:val="0"/>
          <w:bCs w:val="0"/>
          <w:sz w:val="24"/>
          <w:szCs w:val="24"/>
        </w:rPr>
        <w:br w:type="textWrapping"/>
      </w:r>
    </w:p>
    <w:p w14:paraId="5CCDDB62">
      <w:pPr>
        <w:pStyle w:val="2"/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</w:p>
    <w:p w14:paraId="57E6DE0B">
      <w:pPr>
        <w:bidi w:val="0"/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br w:type="textWrapping"/>
      </w:r>
    </w:p>
    <w:p w14:paraId="676B7B40">
      <w:pPr>
        <w:bidi w:val="0"/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</w:pPr>
    </w:p>
    <w:p w14:paraId="77BF68B6">
      <w:pPr>
        <w:bidi w:val="0"/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sz w:val="28"/>
          <w:szCs w:val="28"/>
          <w:lang w:val="en-US" w:eastAsia="en-US" w:bidi="ar-SA"/>
        </w:rPr>
        <w:t>4. Shipping Mode Analysis</w:t>
      </w:r>
    </w:p>
    <w:p w14:paraId="387EA9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Among all shipment options, Standard Class was most preferred with over $912K in sales. This suggests it is the go-to mode for cost-effective delivery.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Style w:val="8"/>
          <w:rFonts w:hint="default" w:ascii="Cambria" w:hAnsi="Cambria" w:cs="Cambria"/>
        </w:rPr>
        <w:t>Ship Mode Breakdown:</w:t>
      </w:r>
    </w:p>
    <w:p w14:paraId="688CC0F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  <w:t>Standard Class: $</w:t>
      </w:r>
      <w:r>
        <w:rPr>
          <w:rFonts w:hint="default" w:ascii="Cambria" w:hAnsi="Cambria" w:cs="Cambr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303K</w:t>
      </w:r>
    </w:p>
    <w:p w14:paraId="1AE9189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  <w:t>Second Class: $</w:t>
      </w:r>
      <w:r>
        <w:rPr>
          <w:rFonts w:hint="default" w:ascii="Cambria" w:hAnsi="Cambria" w:cs="Cambr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112K</w:t>
      </w:r>
    </w:p>
    <w:p w14:paraId="5754BB3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  <w:t>First Class: $</w:t>
      </w:r>
      <w:r>
        <w:rPr>
          <w:rFonts w:hint="default" w:ascii="Cambria" w:hAnsi="Cambria" w:cs="Cambria"/>
          <w:color w:val="000000" w:themeColor="text1"/>
          <w:lang w:val="en-IN"/>
          <w14:textFill>
            <w14:solidFill>
              <w14:schemeClr w14:val="tx1"/>
            </w14:solidFill>
          </w14:textFill>
        </w:rPr>
        <w:t>82K</w:t>
      </w:r>
    </w:p>
    <w:p w14:paraId="512AB08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000000" w:themeColor="text1"/>
          <w14:textFill>
            <w14:solidFill>
              <w14:schemeClr w14:val="tx1"/>
            </w14:solidFill>
          </w14:textFill>
        </w:rPr>
        <w:t>Same Day</w:t>
      </w:r>
      <w:r>
        <w:rPr>
          <w:rFonts w:hint="default" w:ascii="Cambria" w:hAnsi="Cambria" w:cs="Cambria"/>
          <w:color w:val="4472C4" w:themeColor="accent5"/>
          <w14:textFill>
            <w14:solidFill>
              <w14:schemeClr w14:val="accent5"/>
            </w14:solidFill>
          </w14:textFill>
        </w:rPr>
        <w:t xml:space="preserve">: </w:t>
      </w:r>
      <w:r>
        <w:rPr>
          <w:rFonts w:hint="default" w:ascii="Cambria" w:hAnsi="Cambria" w:cs="Cambria"/>
        </w:rPr>
        <w:t>$</w:t>
      </w:r>
      <w:r>
        <w:rPr>
          <w:rFonts w:hint="default" w:ascii="Cambria" w:hAnsi="Cambria" w:cs="Cambria"/>
          <w:lang w:val="en-IN"/>
        </w:rPr>
        <w:t>30K</w:t>
      </w:r>
    </w:p>
    <w:p w14:paraId="4CD9B69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drawing>
          <wp:inline distT="0" distB="0" distL="114300" distR="114300">
            <wp:extent cx="5479415" cy="287909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02AA">
      <w:pPr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 w:eastAsiaTheme="minorEastAsia"/>
          <w:b/>
          <w:bCs/>
          <w:kern w:val="0"/>
          <w:sz w:val="24"/>
          <w:szCs w:val="24"/>
          <w:lang w:val="en-US" w:eastAsia="en-US" w:bidi="ar-SA"/>
        </w:rPr>
        <w:t>Visualization: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IN" w:eastAsia="en-US" w:bidi="ar-SA"/>
        </w:rPr>
        <w:t>stacked bar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 xml:space="preserve"> showing sales by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IN" w:eastAsia="en-US" w:bidi="ar-SA"/>
        </w:rPr>
        <w:t xml:space="preserve"> 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shipmode.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t>5. Regional Sales Performance</w:t>
      </w:r>
    </w:p>
    <w:p w14:paraId="0A8B7A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The West region led in sales contribution with $522,441.05, followed by the East and Central regions.</w:t>
      </w:r>
    </w:p>
    <w:p w14:paraId="2ED4BC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/>
          <w:bCs/>
          <w:kern w:val="0"/>
          <w:sz w:val="24"/>
          <w:szCs w:val="24"/>
          <w:lang w:val="en-US" w:eastAsia="en-US" w:bidi="ar-SA"/>
        </w:rPr>
        <w:t>Sales by Region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:</w:t>
      </w:r>
    </w:p>
    <w:p w14:paraId="20124C3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West: $</w:t>
      </w:r>
      <w:r>
        <w:rPr>
          <w:rFonts w:hint="default" w:ascii="Cambria" w:hAnsi="Cambria" w:cs="Cambria"/>
          <w:b w:val="0"/>
          <w:bCs w:val="0"/>
          <w:kern w:val="0"/>
          <w:sz w:val="24"/>
          <w:szCs w:val="24"/>
          <w:lang w:val="en-IN" w:eastAsia="en-US" w:bidi="ar-SA"/>
        </w:rPr>
        <w:t>171K</w:t>
      </w:r>
      <w:r>
        <w:rPr>
          <w:rFonts w:hint="default" w:ascii="Cambria" w:hAnsi="Cambria" w:cs="Cambria"/>
          <w:b w:val="0"/>
          <w:bCs w:val="0"/>
          <w:kern w:val="0"/>
          <w:sz w:val="24"/>
          <w:szCs w:val="24"/>
          <w:lang w:val="en-IN" w:eastAsia="en-US" w:bidi="ar-SA"/>
        </w:rPr>
        <w:tab/>
      </w:r>
    </w:p>
    <w:p w14:paraId="5B87193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East: $</w:t>
      </w:r>
      <w:r>
        <w:rPr>
          <w:rFonts w:hint="default" w:ascii="Cambria" w:hAnsi="Cambria" w:cs="Cambria"/>
          <w:b w:val="0"/>
          <w:bCs w:val="0"/>
          <w:kern w:val="0"/>
          <w:sz w:val="24"/>
          <w:szCs w:val="24"/>
          <w:lang w:val="en-IN" w:eastAsia="en-US" w:bidi="ar-SA"/>
        </w:rPr>
        <w:t>169K</w:t>
      </w:r>
    </w:p>
    <w:p w14:paraId="452AE9A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Central: $</w:t>
      </w:r>
      <w:r>
        <w:rPr>
          <w:rFonts w:hint="default" w:ascii="Cambria" w:hAnsi="Cambria" w:cs="Cambria"/>
          <w:b w:val="0"/>
          <w:bCs w:val="0"/>
          <w:kern w:val="0"/>
          <w:sz w:val="24"/>
          <w:szCs w:val="24"/>
          <w:lang w:val="en-IN" w:eastAsia="en-US" w:bidi="ar-SA"/>
        </w:rPr>
        <w:t>133K</w:t>
      </w:r>
    </w:p>
    <w:p w14:paraId="27FE941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IN" w:eastAsia="en-US" w:bidi="ar-SA"/>
        </w:rPr>
        <w:t>S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t>outh: $</w:t>
      </w:r>
      <w:r>
        <w:rPr>
          <w:rFonts w:hint="default" w:ascii="Cambria" w:hAnsi="Cambria" w:cs="Cambria"/>
          <w:b w:val="0"/>
          <w:bCs w:val="0"/>
          <w:kern w:val="0"/>
          <w:sz w:val="24"/>
          <w:szCs w:val="24"/>
          <w:lang w:val="en-IN" w:eastAsia="en-US" w:bidi="ar-SA"/>
        </w:rPr>
        <w:t>81K</w:t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br w:type="textWrapping"/>
      </w:r>
      <w:r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  <w:br w:type="textWrapping"/>
      </w:r>
    </w:p>
    <w:p w14:paraId="1C3864B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 w:eastAsiaTheme="minorEastAsia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481955" cy="290703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69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5DE1BDA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Visualization:</w:t>
      </w:r>
      <w:r>
        <w:rPr>
          <w:rFonts w:hint="default" w:ascii="Cambria" w:hAnsi="Cambria" w:cs="Cambria"/>
        </w:rPr>
        <w:t xml:space="preserve"> Regional map or stacked column chart.</w:t>
      </w:r>
    </w:p>
    <w:p w14:paraId="4C1EE422">
      <w:pPr>
        <w:pStyle w:val="3"/>
        <w:keepNext w:val="0"/>
        <w:keepLines w:val="0"/>
        <w:widowControl/>
        <w:suppressLineNumbers w:val="0"/>
        <w:jc w:val="left"/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</w:pPr>
    </w:p>
    <w:p w14:paraId="06A5DC23">
      <w:pPr>
        <w:bidi w:val="0"/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br w:type="textWrapping"/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IN" w:eastAsia="en-US" w:bidi="ar-SA"/>
        </w:rPr>
        <w:t>6</w:t>
      </w: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t>. Power BI Dashboard &amp; KPIs</w:t>
      </w:r>
    </w:p>
    <w:p w14:paraId="62396BE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An interactive Power BI dashboard was created to present key performance indicators (KPIs) and data visualizations that enable quick insights and deeper exploration. The dashboard includes filters by region, category, sub-category, and ship mode.</w:t>
      </w:r>
    </w:p>
    <w:p w14:paraId="01A0EBD8">
      <w:pPr>
        <w:pStyle w:val="3"/>
        <w:keepNext w:val="0"/>
        <w:keepLines w:val="0"/>
        <w:widowControl/>
        <w:suppressLineNumbers w:val="0"/>
        <w:jc w:val="left"/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t>Key KPIs Displayed:</w:t>
      </w:r>
    </w:p>
    <w:p w14:paraId="19A1895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Total Sales:</w:t>
      </w:r>
      <w:r>
        <w:rPr>
          <w:rFonts w:hint="default" w:ascii="Cambria" w:hAnsi="Cambria" w:cs="Cambria"/>
        </w:rPr>
        <w:t xml:space="preserve"> $1,565,804.32</w:t>
      </w:r>
    </w:p>
    <w:p w14:paraId="271CE0A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Total Orders:</w:t>
      </w:r>
      <w:r>
        <w:rPr>
          <w:rFonts w:hint="default" w:ascii="Cambria" w:hAnsi="Cambria" w:cs="Cambria"/>
        </w:rPr>
        <w:t xml:space="preserve"> 7,298</w:t>
      </w:r>
    </w:p>
    <w:p w14:paraId="3428E9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Total Profit:</w:t>
      </w:r>
      <w:r>
        <w:rPr>
          <w:rFonts w:hint="default" w:ascii="Cambria" w:hAnsi="Cambria" w:cs="Cambria"/>
        </w:rPr>
        <w:t xml:space="preserve"> $175,262.11</w:t>
      </w:r>
    </w:p>
    <w:p w14:paraId="6BF24C1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Average Ship Time (Days):</w:t>
      </w:r>
      <w:r>
        <w:rPr>
          <w:rFonts w:hint="default" w:ascii="Cambria" w:hAnsi="Cambria" w:cs="Cambria"/>
        </w:rPr>
        <w:t xml:space="preserve"> 4</w:t>
      </w:r>
    </w:p>
    <w:p w14:paraId="74333B8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Top Region by Sales:</w:t>
      </w:r>
      <w:r>
        <w:rPr>
          <w:rFonts w:hint="default" w:ascii="Cambria" w:hAnsi="Cambria" w:cs="Cambria"/>
        </w:rPr>
        <w:t xml:space="preserve"> West ($522,441.05)</w:t>
      </w:r>
    </w:p>
    <w:p w14:paraId="44309A9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Top Category by Sales:</w:t>
      </w:r>
      <w:r>
        <w:rPr>
          <w:rFonts w:hint="default" w:ascii="Cambria" w:hAnsi="Cambria" w:cs="Cambria"/>
        </w:rPr>
        <w:t xml:space="preserve"> Office Supplies ($643,707.69)</w:t>
      </w:r>
    </w:p>
    <w:p w14:paraId="7D54CC1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color w:val="4472C4" w:themeColor="accent5"/>
          <w:lang w:val="en-IN"/>
          <w14:textFill>
            <w14:solidFill>
              <w14:schemeClr w14:val="accent5"/>
            </w14:solidFill>
          </w14:textFill>
        </w:rPr>
        <w:t>-</w:t>
      </w:r>
      <w:r>
        <w:rPr>
          <w:rStyle w:val="8"/>
          <w:rFonts w:hint="default" w:ascii="Cambria" w:hAnsi="Cambria" w:cs="Cambria"/>
          <w:lang w:val="en-IN"/>
        </w:rPr>
        <w:t xml:space="preserve"> </w:t>
      </w:r>
      <w:r>
        <w:rPr>
          <w:rStyle w:val="8"/>
          <w:rFonts w:hint="default" w:ascii="Cambria" w:hAnsi="Cambria" w:cs="Cambria"/>
        </w:rPr>
        <w:t>Top S</w:t>
      </w:r>
      <w:r>
        <w:rPr>
          <w:rStyle w:val="8"/>
          <w:rFonts w:hint="default" w:ascii="Cambria" w:hAnsi="Cambria" w:cs="Cambria"/>
          <w:lang w:val="en-IN"/>
        </w:rPr>
        <w:t>u</w:t>
      </w:r>
      <w:r>
        <w:rPr>
          <w:rStyle w:val="8"/>
          <w:rFonts w:hint="default" w:ascii="Cambria" w:hAnsi="Cambria" w:cs="Cambria"/>
        </w:rPr>
        <w:t>b-Category:</w:t>
      </w:r>
      <w:r>
        <w:rPr>
          <w:rFonts w:hint="default" w:ascii="Cambria" w:hAnsi="Cambria" w:cs="Cambria"/>
        </w:rPr>
        <w:t xml:space="preserve"> Phones ($196,563.55)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</w:p>
    <w:p w14:paraId="1A9CBC4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485130" cy="3081655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0C47">
      <w:pPr>
        <w:pStyle w:val="2"/>
        <w:bidi w:val="0"/>
        <w:rPr>
          <w:rFonts w:hint="default"/>
        </w:rPr>
      </w:pPr>
      <w:r>
        <w:rPr>
          <w:rStyle w:val="8"/>
          <w:rFonts w:hint="default" w:ascii="Cambria" w:hAnsi="Cambria" w:cs="Cambria"/>
          <w:b/>
          <w:bCs/>
        </w:rPr>
        <w:br w:type="textWrapping"/>
      </w:r>
      <w:r>
        <w:rPr>
          <w:rFonts w:hint="default"/>
          <w:lang w:val="en-US" w:eastAsia="en-US"/>
        </w:rPr>
        <w:t>Dashboard Visualizations:</w:t>
      </w:r>
    </w:p>
    <w:p w14:paraId="7B5F18B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Sales by Category:</w:t>
      </w:r>
      <w:r>
        <w:rPr>
          <w:rFonts w:hint="default" w:ascii="Cambria" w:hAnsi="Cambria" w:cs="Cambria"/>
        </w:rPr>
        <w:t xml:space="preserve"> Horizontal bar chart showing sales across Furniture, Office Supplies, and Technology.</w:t>
      </w:r>
    </w:p>
    <w:p w14:paraId="71C4D48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Sales by Sub-Category:</w:t>
      </w:r>
      <w:r>
        <w:rPr>
          <w:rFonts w:hint="default" w:ascii="Cambria" w:hAnsi="Cambria" w:cs="Cambria"/>
        </w:rPr>
        <w:t xml:space="preserve"> Bar chart highlighting top-performing items like Phones, Chairs, and Binders.</w:t>
      </w:r>
    </w:p>
    <w:p w14:paraId="5DDBE6F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Monthly Sales Trend (YoY):</w:t>
      </w:r>
      <w:r>
        <w:rPr>
          <w:rFonts w:hint="default" w:ascii="Cambria" w:hAnsi="Cambria" w:cs="Cambria"/>
        </w:rPr>
        <w:t xml:space="preserve"> Line chart comparing monthly sales for 2019 and 2020 to identify seasonal patterns.</w:t>
      </w:r>
    </w:p>
    <w:p w14:paraId="5F4B794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Sales by Ship Mode:</w:t>
      </w:r>
      <w:r>
        <w:rPr>
          <w:rFonts w:hint="default" w:ascii="Cambria" w:hAnsi="Cambria" w:cs="Cambria"/>
        </w:rPr>
        <w:t xml:space="preserve"> Bar chart showing distribution across Standard Class, Second Class, First Class, and Same Day.</w:t>
      </w:r>
    </w:p>
    <w:p w14:paraId="5287DBA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Sales by Region:</w:t>
      </w:r>
      <w:r>
        <w:rPr>
          <w:rFonts w:hint="default" w:ascii="Cambria" w:hAnsi="Cambria" w:cs="Cambria"/>
        </w:rPr>
        <w:t xml:space="preserve"> Map visualization and summary table to show regional performance.</w:t>
      </w:r>
    </w:p>
    <w:p w14:paraId="0489413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Sales by Segment:</w:t>
      </w:r>
      <w:r>
        <w:rPr>
          <w:rFonts w:hint="default" w:ascii="Cambria" w:hAnsi="Cambria" w:cs="Cambria"/>
        </w:rPr>
        <w:t xml:space="preserve"> Donut chart showing Customer Segments (Consumer, Corporate, Home Office).</w:t>
      </w:r>
    </w:p>
    <w:p w14:paraId="33B82DB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Payment Mode Breakdown:</w:t>
      </w:r>
      <w:r>
        <w:rPr>
          <w:rFonts w:hint="default" w:ascii="Cambria" w:hAnsi="Cambria" w:cs="Cambria"/>
        </w:rPr>
        <w:t xml:space="preserve"> Donut chart representing share of payment methods (Cards, Online, COD).</w:t>
      </w:r>
    </w:p>
    <w:p w14:paraId="7D256A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6C6B39C0">
      <w:pPr>
        <w:pStyle w:val="3"/>
        <w:keepNext w:val="0"/>
        <w:keepLines w:val="0"/>
        <w:widowControl/>
        <w:suppressLineNumbers w:val="0"/>
        <w:jc w:val="left"/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</w:pPr>
      <w:r>
        <w:rPr>
          <w:rFonts w:hint="default" w:ascii="Cambria" w:hAnsi="Cambria" w:cs="Cambria" w:eastAsiaTheme="majorEastAsia"/>
          <w:b/>
          <w:bCs/>
          <w:color w:val="2E75B6" w:themeColor="accent1" w:themeShade="BF"/>
          <w:kern w:val="0"/>
          <w:sz w:val="28"/>
          <w:szCs w:val="28"/>
          <w:lang w:val="en-US" w:eastAsia="en-US" w:bidi="ar-SA"/>
        </w:rPr>
        <w:t>Interactivity Features:</w:t>
      </w:r>
    </w:p>
    <w:p w14:paraId="5BADCF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Slicers</w:t>
      </w:r>
      <w:r>
        <w:rPr>
          <w:rFonts w:hint="default" w:ascii="Cambria" w:hAnsi="Cambria" w:cs="Cambria"/>
        </w:rPr>
        <w:t xml:space="preserve"> for:</w:t>
      </w:r>
    </w:p>
    <w:p w14:paraId="664C6B8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Year selection (2019, 2020)</w:t>
      </w:r>
    </w:p>
    <w:p w14:paraId="55D83E0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Region filter (Central, East, South, West)</w:t>
      </w:r>
    </w:p>
    <w:p w14:paraId="1B3E009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Category/Sub-Category</w:t>
      </w:r>
    </w:p>
    <w:p w14:paraId="7E8F120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default" w:ascii="Cambria" w:hAnsi="Cambria" w:cs="Cambria"/>
          <w:b/>
          <w:bCs/>
        </w:rPr>
      </w:pPr>
      <w:r>
        <w:rPr>
          <w:rFonts w:hint="default" w:ascii="Cambria" w:hAnsi="Cambria" w:cs="Cambria" w:eastAsiaTheme="minorEastAsia"/>
          <w:b w:val="0"/>
          <w:bCs w:val="0"/>
          <w:color w:val="auto"/>
          <w:sz w:val="24"/>
          <w:szCs w:val="24"/>
          <w:lang w:val="en-US" w:eastAsia="en-US" w:bidi="ar-SA"/>
        </w:rPr>
        <w:t>Ship Mode &amp; Payment Mode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b/>
          <w:bCs/>
        </w:rPr>
        <w:br w:type="textWrapping"/>
      </w:r>
      <w:r>
        <w:rPr>
          <w:rStyle w:val="11"/>
          <w:rFonts w:hint="default" w:ascii="Cambria" w:hAnsi="Cambria" w:cs="Cambria"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7</w:t>
      </w:r>
      <w:r>
        <w:rPr>
          <w:rStyle w:val="11"/>
          <w:rFonts w:hint="default" w:ascii="Cambria" w:hAnsi="Cambria" w:cs="Cambr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. Insights &amp; Recommendations</w:t>
      </w:r>
    </w:p>
    <w:p w14:paraId="4619768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Prioritize inventory for</w:t>
      </w:r>
      <w:r>
        <w:rPr>
          <w:rFonts w:hint="default" w:ascii="Cambria" w:hAnsi="Cambria" w:cs="Cambria" w:eastAsiaTheme="minorEastAsia"/>
          <w:b/>
          <w:bCs/>
          <w:sz w:val="24"/>
          <w:szCs w:val="24"/>
          <w:lang w:val="en-US" w:eastAsia="en-US" w:bidi="ar-SA"/>
        </w:rPr>
        <w:t xml:space="preserve"> Office Supplies </w:t>
      </w: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and</w:t>
      </w:r>
      <w:r>
        <w:rPr>
          <w:rFonts w:hint="default" w:ascii="Cambria" w:hAnsi="Cambria" w:cs="Cambria" w:eastAsiaTheme="minorEastAsia"/>
          <w:b/>
          <w:bCs/>
          <w:sz w:val="24"/>
          <w:szCs w:val="24"/>
          <w:lang w:val="en-US" w:eastAsia="en-US" w:bidi="ar-SA"/>
        </w:rPr>
        <w:t xml:space="preserve"> Phones</w:t>
      </w: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, which lead in sales.</w:t>
      </w:r>
    </w:p>
    <w:p w14:paraId="34BE88C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 xml:space="preserve">Optimize </w:t>
      </w:r>
      <w:r>
        <w:rPr>
          <w:rFonts w:hint="default" w:ascii="Cambria" w:hAnsi="Cambria" w:cs="Cambria" w:eastAsiaTheme="minorEastAsia"/>
          <w:b/>
          <w:bCs/>
          <w:sz w:val="24"/>
          <w:szCs w:val="24"/>
          <w:lang w:val="en-US" w:eastAsia="en-US" w:bidi="ar-SA"/>
        </w:rPr>
        <w:t xml:space="preserve">Standard Class </w:t>
      </w: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logistics, as it’s the most used shipping mode.</w:t>
      </w:r>
    </w:p>
    <w:p w14:paraId="080BCB0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</w:pP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Monitor</w:t>
      </w:r>
      <w:r>
        <w:rPr>
          <w:rFonts w:hint="default" w:ascii="Cambria" w:hAnsi="Cambria" w:cs="Cambria" w:eastAsiaTheme="minorEastAsia"/>
          <w:b/>
          <w:bCs/>
          <w:sz w:val="24"/>
          <w:szCs w:val="24"/>
          <w:lang w:val="en-US" w:eastAsia="en-US" w:bidi="ar-SA"/>
        </w:rPr>
        <w:t xml:space="preserve"> Furniture </w:t>
      </w:r>
      <w:r>
        <w:rPr>
          <w:rFonts w:hint="default" w:ascii="Cambria" w:hAnsi="Cambria" w:cs="Cambria" w:eastAsiaTheme="minorEastAsia"/>
          <w:sz w:val="24"/>
          <w:szCs w:val="24"/>
          <w:lang w:val="en-US" w:eastAsia="en-US" w:bidi="ar-SA"/>
        </w:rPr>
        <w:t>category profitability, as it has the lowest profit margin despite high sales.</w:t>
      </w:r>
    </w:p>
    <w:p w14:paraId="2907A3D2">
      <w:pPr>
        <w:pStyle w:val="3"/>
        <w:bidi w:val="0"/>
        <w:rPr>
          <w:rFonts w:hint="default" w:ascii="Cambria" w:hAnsi="Cambria" w:cs="Cambria" w:eastAsiaTheme="majorEastAsia"/>
          <w:b/>
          <w:bCs/>
          <w:color w:val="4472C4" w:themeColor="accent5"/>
          <w:kern w:val="0"/>
          <w:sz w:val="28"/>
          <w:szCs w:val="28"/>
          <w:lang w:val="en-US" w:eastAsia="en-US" w:bidi="ar-SA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default" w:ascii="Cambria" w:hAnsi="Cambria" w:cs="Cambria"/>
          <w:color w:val="4472C4" w:themeColor="accent5"/>
          <w:sz w:val="28"/>
          <w:szCs w:val="28"/>
          <w:lang w:val="en-IN" w:eastAsia="en-US"/>
          <w14:textFill>
            <w14:solidFill>
              <w14:schemeClr w14:val="accent5"/>
            </w14:solidFill>
          </w14:textFill>
        </w:rPr>
        <w:t xml:space="preserve">8 </w:t>
      </w:r>
      <w:r>
        <w:rPr>
          <w:rFonts w:hint="default" w:ascii="Cambria" w:hAnsi="Cambria" w:cs="Cambria"/>
          <w:color w:val="4472C4" w:themeColor="accent5"/>
          <w:sz w:val="28"/>
          <w:szCs w:val="28"/>
          <w:lang w:val="en-US" w:eastAsia="en-US"/>
          <w14:textFill>
            <w14:solidFill>
              <w14:schemeClr w14:val="accent5"/>
            </w14:solidFill>
          </w14:textFill>
        </w:rPr>
        <w:t>. Tools Used</w:t>
      </w:r>
    </w:p>
    <w:p w14:paraId="2540410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Power BI</w:t>
      </w:r>
      <w:r>
        <w:rPr>
          <w:rFonts w:hint="default" w:ascii="Cambria" w:hAnsi="Cambria" w:cs="Cambria"/>
        </w:rPr>
        <w:t>: Interactive dashboard creation</w:t>
      </w:r>
    </w:p>
    <w:p w14:paraId="61F01D8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Excel</w:t>
      </w:r>
      <w:r>
        <w:rPr>
          <w:rFonts w:hint="default" w:ascii="Cambria" w:hAnsi="Cambria" w:cs="Cambria"/>
        </w:rPr>
        <w:t>: Data pre-processing and pivot summaries</w:t>
      </w:r>
    </w:p>
    <w:p w14:paraId="5EF0E4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8"/>
          <w:rFonts w:hint="default" w:ascii="Cambria" w:hAnsi="Cambria" w:cs="Cambria"/>
        </w:rPr>
      </w:pP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</w:p>
    <w:p w14:paraId="2F3287CC">
      <w:pPr>
        <w:pStyle w:val="3"/>
        <w:keepNext w:val="0"/>
        <w:keepLines w:val="0"/>
        <w:widowControl/>
        <w:suppressLineNumbers w:val="0"/>
        <w:rPr>
          <w:rStyle w:val="8"/>
          <w:rFonts w:hint="default" w:ascii="Cambria" w:hAnsi="Cambria" w:cs="Cambria"/>
          <w:b/>
          <w:bCs/>
        </w:rPr>
      </w:pPr>
    </w:p>
    <w:p w14:paraId="29A09D98">
      <w:pPr>
        <w:pStyle w:val="3"/>
        <w:keepNext w:val="0"/>
        <w:keepLines w:val="0"/>
        <w:widowControl/>
        <w:suppressLineNumbers w:val="0"/>
        <w:rPr>
          <w:rStyle w:val="8"/>
          <w:rFonts w:hint="default" w:ascii="Cambria" w:hAnsi="Cambria" w:cs="Cambria"/>
          <w:b/>
          <w:bCs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A03F8"/>
    <w:multiLevelType w:val="singleLevel"/>
    <w:tmpl w:val="B50A03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DB15F1"/>
    <w:multiLevelType w:val="singleLevel"/>
    <w:tmpl w:val="D2DB15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4472C4" w:themeColor="accent5"/>
        <w14:textFill>
          <w14:solidFill>
            <w14:schemeClr w14:val="accent5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77BD2"/>
    <w:rsid w:val="03A66FE9"/>
    <w:rsid w:val="0E866871"/>
    <w:rsid w:val="16277BD2"/>
    <w:rsid w:val="1CB44424"/>
    <w:rsid w:val="2E40086E"/>
    <w:rsid w:val="380079CA"/>
    <w:rsid w:val="3FB0640F"/>
    <w:rsid w:val="4675649E"/>
    <w:rsid w:val="4E2A6D4B"/>
    <w:rsid w:val="568C6F22"/>
    <w:rsid w:val="5A810532"/>
    <w:rsid w:val="6F424616"/>
    <w:rsid w:val="74D70440"/>
    <w:rsid w:val="78D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0">
    <w:name w:val="Heading 1 Char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1">
    <w:name w:val="Heading 3 Char"/>
    <w:link w:val="3"/>
    <w:qFormat/>
    <w:uiPriority w:val="0"/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2025-05-10T04:50:00Z</dcterms:created>
  <dc:creator>rahul</dc:creator>
  <cp:lastModifiedBy>X-Light Gaming</cp:lastModifiedBy>
  <dcterms:modified xsi:type="dcterms:W3CDTF">2025-05-10T07:55:01Z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BFECF583DB454519AFB236AE6359D4E8_11</vt:lpwstr>
  </property>
</Properties>
</file>