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8A01F7" w14:textId="037B1970" w:rsidR="004766BC" w:rsidRPr="00951D90" w:rsidRDefault="004766BC" w:rsidP="004766BC">
      <w:pPr>
        <w:pStyle w:val="Title"/>
        <w:rPr>
          <w:lang w:val="en-GB"/>
        </w:rPr>
      </w:pPr>
      <w:r>
        <w:rPr>
          <w:lang w:val="en-GB"/>
        </w:rPr>
        <w:t xml:space="preserve">The </w:t>
      </w:r>
      <w:r w:rsidR="00FB55EF">
        <w:rPr>
          <w:lang w:val="en-GB"/>
        </w:rPr>
        <w:t xml:space="preserve">Admin </w:t>
      </w:r>
      <w:r>
        <w:rPr>
          <w:lang w:val="en-GB"/>
        </w:rPr>
        <w:t>Guide</w:t>
      </w:r>
    </w:p>
    <w:p w14:paraId="2296AB92" w14:textId="77777777" w:rsidR="000653C8" w:rsidRDefault="000653C8" w:rsidP="000653C8">
      <w:pPr>
        <w:pStyle w:val="Heading1"/>
        <w:rPr>
          <w:lang w:val="en-GB"/>
        </w:rPr>
      </w:pPr>
      <w:r>
        <w:rPr>
          <w:lang w:val="en-GB"/>
        </w:rPr>
        <w:t>What this guide is intended to achieve</w:t>
      </w:r>
    </w:p>
    <w:p w14:paraId="7D5E37FC" w14:textId="14457F5F" w:rsidR="000653C8" w:rsidRPr="000653C8" w:rsidRDefault="000653C8" w:rsidP="007A0FD9">
      <w:pPr>
        <w:pStyle w:val="BodyText"/>
      </w:pPr>
      <w:r>
        <w:t>This admin guide provides the reader with details on how to run and use the App. It achieves this by using screenshots to outline</w:t>
      </w:r>
      <w:r w:rsidR="006512A1">
        <w:t xml:space="preserve"> </w:t>
      </w:r>
      <w:r w:rsidR="007A0FD9">
        <w:t xml:space="preserve">both the main use-case for the App (first </w:t>
      </w:r>
      <w:bookmarkStart w:id="0" w:name="_GoBack"/>
      <w:bookmarkEnd w:id="0"/>
      <w:r w:rsidR="007A0FD9">
        <w:t>use) and the administrative settings for the App.</w:t>
      </w:r>
    </w:p>
    <w:p w14:paraId="2FD86521" w14:textId="7AD9E57A" w:rsidR="00A234B2" w:rsidRDefault="00FB55EF" w:rsidP="00200DAA">
      <w:pPr>
        <w:pStyle w:val="Heading1"/>
        <w:rPr>
          <w:lang w:val="en-GB"/>
        </w:rPr>
      </w:pPr>
      <w:r>
        <w:rPr>
          <w:lang w:val="en-GB"/>
        </w:rPr>
        <w:t xml:space="preserve">First </w:t>
      </w:r>
      <w:r w:rsidR="00A467E2">
        <w:rPr>
          <w:lang w:val="en-GB"/>
        </w:rPr>
        <w:t>Use</w:t>
      </w:r>
      <w:r>
        <w:rPr>
          <w:lang w:val="en-GB"/>
        </w:rPr>
        <w:t xml:space="preserve"> of the App</w:t>
      </w:r>
    </w:p>
    <w:p w14:paraId="35870AD1" w14:textId="4B21921C" w:rsidR="00A234B2" w:rsidRDefault="00200DAA" w:rsidP="00A234B2">
      <w:pPr>
        <w:pStyle w:val="Heading2"/>
      </w:pPr>
      <w:r w:rsidRPr="00951D90">
        <w:rPr>
          <w:lang w:val="en-GB"/>
        </w:rPr>
        <w:t xml:space="preserve"> </w:t>
      </w:r>
      <w:r w:rsidR="00FB55EF">
        <w:t>Launching the App</w:t>
      </w:r>
      <w:r w:rsidR="00A234B2" w:rsidRPr="00E61EF7">
        <w:t xml:space="preserve"> </w:t>
      </w:r>
    </w:p>
    <w:p w14:paraId="6B001B29" w14:textId="3B43A78B" w:rsidR="005B1FE5" w:rsidRDefault="00FB55EF" w:rsidP="00383C89">
      <w:pPr>
        <w:pStyle w:val="BodyText"/>
      </w:pPr>
      <w:r>
        <w:t>Once the App has been installed</w:t>
      </w:r>
      <w:r w:rsidR="003B37B7">
        <w:rPr>
          <w:rStyle w:val="FootnoteReference"/>
        </w:rPr>
        <w:footnoteReference w:id="1"/>
      </w:r>
      <w:r>
        <w:t xml:space="preserve"> on an existing instance of DHIS2 it will </w:t>
      </w:r>
      <w:r w:rsidR="006512A1">
        <w:t xml:space="preserve">be </w:t>
      </w:r>
      <w:r>
        <w:t xml:space="preserve">found in the DHIS2 Apps area. Launching the App </w:t>
      </w:r>
      <w:r w:rsidR="006512A1">
        <w:t xml:space="preserve">is </w:t>
      </w:r>
      <w:r>
        <w:t xml:space="preserve">simply </w:t>
      </w:r>
      <w:r w:rsidR="006512A1">
        <w:t xml:space="preserve">a matter of </w:t>
      </w:r>
      <w:r>
        <w:t>click</w:t>
      </w:r>
      <w:r w:rsidR="006512A1">
        <w:t>ing</w:t>
      </w:r>
      <w:r>
        <w:t xml:space="preserve"> on the relevant icon.</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9072"/>
      </w:tblGrid>
      <w:tr w:rsidR="00E66C44" w14:paraId="048E71AA" w14:textId="77777777" w:rsidTr="005B1FE5">
        <w:trPr>
          <w:cantSplit/>
          <w:trHeight w:val="4864"/>
        </w:trPr>
        <w:tc>
          <w:tcPr>
            <w:tcW w:w="9072" w:type="dxa"/>
          </w:tcPr>
          <w:p w14:paraId="5C7B421A" w14:textId="20D44E1F" w:rsidR="00C56D5C" w:rsidRDefault="003B307D" w:rsidP="00383C89">
            <w:pPr>
              <w:pStyle w:val="BodyText"/>
            </w:pPr>
            <w:r>
              <w:rPr>
                <w:noProof/>
              </w:rPr>
              <w:drawing>
                <wp:inline distT="0" distB="0" distL="0" distR="0" wp14:anchorId="0BC5BC14" wp14:editId="1E0427B2">
                  <wp:extent cx="5754246" cy="2968283"/>
                  <wp:effectExtent l="0" t="0" r="1206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tApp-MenuAccess.jpg"/>
                          <pic:cNvPicPr/>
                        </pic:nvPicPr>
                        <pic:blipFill rotWithShape="1">
                          <a:blip r:embed="rId8">
                            <a:extLst>
                              <a:ext uri="{28A0092B-C50C-407E-A947-70E740481C1C}">
                                <a14:useLocalDpi xmlns:a14="http://schemas.microsoft.com/office/drawing/2010/main" val="0"/>
                              </a:ext>
                            </a:extLst>
                          </a:blip>
                          <a:srcRect t="12855" b="24264"/>
                          <a:stretch/>
                        </pic:blipFill>
                        <pic:spPr bwMode="auto">
                          <a:xfrm>
                            <a:off x="0" y="0"/>
                            <a:ext cx="5758589" cy="2970523"/>
                          </a:xfrm>
                          <a:prstGeom prst="rect">
                            <a:avLst/>
                          </a:prstGeom>
                          <a:ln>
                            <a:noFill/>
                          </a:ln>
                          <a:extLst>
                            <a:ext uri="{53640926-AAD7-44D8-BBD7-CCE9431645EC}">
                              <a14:shadowObscured xmlns:a14="http://schemas.microsoft.com/office/drawing/2010/main"/>
                            </a:ext>
                          </a:extLst>
                        </pic:spPr>
                      </pic:pic>
                    </a:graphicData>
                  </a:graphic>
                </wp:inline>
              </w:drawing>
            </w:r>
          </w:p>
          <w:p w14:paraId="1529EDA4" w14:textId="79CA51BE" w:rsidR="00E66C44" w:rsidRPr="005B1FE5" w:rsidRDefault="005B1FE5" w:rsidP="005B1FE5">
            <w:pPr>
              <w:pStyle w:val="Caption"/>
              <w:rPr>
                <w:noProof/>
                <w:color w:val="434343"/>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Launching the DHIS2 UNAIDS HIV/AIDS Spectrum App</w:t>
            </w:r>
          </w:p>
        </w:tc>
      </w:tr>
    </w:tbl>
    <w:p w14:paraId="5994CC9D" w14:textId="08E6834D" w:rsidR="00E61EF7" w:rsidRPr="00E61EF7" w:rsidRDefault="00FB55EF" w:rsidP="00E61EF7">
      <w:pPr>
        <w:pStyle w:val="Heading2"/>
      </w:pPr>
      <w:r>
        <w:lastRenderedPageBreak/>
        <w:t>The Welcome Screen</w:t>
      </w:r>
    </w:p>
    <w:p w14:paraId="3D3320BC" w14:textId="2B20DE92" w:rsidR="00342633" w:rsidRDefault="00FB55EF" w:rsidP="00342633">
      <w:pPr>
        <w:pStyle w:val="BodyText"/>
      </w:pPr>
      <w:r>
        <w:t xml:space="preserve">The welcome screen </w:t>
      </w:r>
      <w:r w:rsidR="008237AD">
        <w:t xml:space="preserve">is what the Administrator will first see after launching the App. It </w:t>
      </w:r>
      <w:r>
        <w:t xml:space="preserve">introduces the </w:t>
      </w:r>
      <w:r w:rsidR="008237AD">
        <w:t>purpose of the App</w:t>
      </w:r>
      <w:r>
        <w:t xml:space="preserve"> and highlights the fact that further configuration will be required once the App has finished with its intended purpose.</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6ACB7B75" w14:textId="77777777" w:rsidTr="005C0DB5">
        <w:trPr>
          <w:trHeight w:val="5052"/>
        </w:trPr>
        <w:tc>
          <w:tcPr>
            <w:tcW w:w="7552" w:type="dxa"/>
          </w:tcPr>
          <w:p w14:paraId="7FA3BF93" w14:textId="08420B54" w:rsidR="00C56D5C" w:rsidRDefault="003B307D" w:rsidP="00342633">
            <w:pPr>
              <w:pStyle w:val="BodyText"/>
            </w:pPr>
            <w:r>
              <w:rPr>
                <w:noProof/>
              </w:rPr>
              <w:drawing>
                <wp:inline distT="0" distB="0" distL="0" distR="0" wp14:anchorId="68B94432" wp14:editId="55C00A1B">
                  <wp:extent cx="5757646" cy="246954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tApp-HomeScreen.jpg"/>
                          <pic:cNvPicPr/>
                        </pic:nvPicPr>
                        <pic:blipFill rotWithShape="1">
                          <a:blip r:embed="rId9">
                            <a:extLst>
                              <a:ext uri="{28A0092B-C50C-407E-A947-70E740481C1C}">
                                <a14:useLocalDpi xmlns:a14="http://schemas.microsoft.com/office/drawing/2010/main" val="0"/>
                              </a:ext>
                            </a:extLst>
                          </a:blip>
                          <a:srcRect t="8476" b="39239"/>
                          <a:stretch/>
                        </pic:blipFill>
                        <pic:spPr bwMode="auto">
                          <a:xfrm>
                            <a:off x="0" y="0"/>
                            <a:ext cx="5760000" cy="2470556"/>
                          </a:xfrm>
                          <a:prstGeom prst="rect">
                            <a:avLst/>
                          </a:prstGeom>
                          <a:ln>
                            <a:noFill/>
                          </a:ln>
                          <a:extLst>
                            <a:ext uri="{53640926-AAD7-44D8-BBD7-CCE9431645EC}">
                              <a14:shadowObscured xmlns:a14="http://schemas.microsoft.com/office/drawing/2010/main"/>
                            </a:ext>
                          </a:extLst>
                        </pic:spPr>
                      </pic:pic>
                    </a:graphicData>
                  </a:graphic>
                </wp:inline>
              </w:drawing>
            </w:r>
          </w:p>
          <w:p w14:paraId="7338F2E7" w14:textId="5B3B4ECB" w:rsidR="00342633" w:rsidRDefault="00C56D5C" w:rsidP="00342633">
            <w:pPr>
              <w:pStyle w:val="BodyText"/>
            </w:pPr>
            <w:r>
              <w:rPr>
                <w:noProof/>
              </w:rPr>
              <mc:AlternateContent>
                <mc:Choice Requires="wps">
                  <w:drawing>
                    <wp:inline distT="0" distB="0" distL="0" distR="0" wp14:anchorId="0D4AAFAB" wp14:editId="16B231CD">
                      <wp:extent cx="5601600" cy="243366"/>
                      <wp:effectExtent l="0" t="0" r="12065" b="10795"/>
                      <wp:docPr id="44" name="Text Box 44"/>
                      <wp:cNvGraphicFramePr/>
                      <a:graphic xmlns:a="http://schemas.openxmlformats.org/drawingml/2006/main">
                        <a:graphicData uri="http://schemas.microsoft.com/office/word/2010/wordprocessingShape">
                          <wps:wsp>
                            <wps:cNvSpPr txBox="1"/>
                            <wps:spPr>
                              <a:xfrm>
                                <a:off x="0" y="0"/>
                                <a:ext cx="5601600" cy="243366"/>
                              </a:xfrm>
                              <a:prstGeom prst="rect">
                                <a:avLst/>
                              </a:prstGeom>
                              <a:solidFill>
                                <a:prstClr val="white"/>
                              </a:solidFill>
                              <a:ln>
                                <a:noFill/>
                              </a:ln>
                              <a:effectLst/>
                            </wps:spPr>
                            <wps:txbx>
                              <w:txbxContent>
                                <w:p w14:paraId="2C478367" w14:textId="661844FA" w:rsidR="00325216" w:rsidRPr="00D90C5A" w:rsidRDefault="00325216" w:rsidP="00342633">
                                  <w:pPr>
                                    <w:pStyle w:val="Caption"/>
                                    <w:rPr>
                                      <w:noProof/>
                                      <w:color w:val="434343"/>
                                    </w:rPr>
                                  </w:pPr>
                                  <w:r>
                                    <w:t xml:space="preserve">Figure </w:t>
                                  </w:r>
                                  <w:r w:rsidR="00DA0FE0">
                                    <w:fldChar w:fldCharType="begin"/>
                                  </w:r>
                                  <w:r w:rsidR="00DA0FE0">
                                    <w:instrText xml:space="preserve"> SEQ Figure \* ARABIC </w:instrText>
                                  </w:r>
                                  <w:r w:rsidR="00DA0FE0">
                                    <w:fldChar w:fldCharType="separate"/>
                                  </w:r>
                                  <w:r>
                                    <w:rPr>
                                      <w:noProof/>
                                    </w:rPr>
                                    <w:t>3</w:t>
                                  </w:r>
                                  <w:r w:rsidR="00DA0FE0">
                                    <w:rPr>
                                      <w:noProof/>
                                    </w:rPr>
                                    <w:fldChar w:fldCharType="end"/>
                                  </w:r>
                                  <w:r>
                                    <w:t xml:space="preserve"> – The DHIS2 HIV/AIDS Spectrum App Welcome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0D4AAFAB" id="_x0000_t202" coordsize="21600,21600" o:spt="202" path="m0,0l0,21600,21600,21600,21600,0xe">
                      <v:stroke joinstyle="miter"/>
                      <v:path gradientshapeok="t" o:connecttype="rect"/>
                    </v:shapetype>
                    <v:shape id="Text_x0020_Box_x0020_44" o:spid="_x0000_s1026" type="#_x0000_t202" style="width:441.05pt;height:19.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" stroked="f">
                      <v:textbox inset="0,0,0,0">
                        <w:txbxContent>
                          <w:p w14:paraId="2C478367" w14:textId="661844FA" w:rsidR="00325216" w:rsidRPr="00D90C5A" w:rsidRDefault="00325216" w:rsidP="00342633">
                            <w:pPr>
                              <w:pStyle w:val="Caption"/>
                              <w:rPr>
                                <w:noProof/>
                                <w:color w:val="434343"/>
                              </w:rPr>
                            </w:pPr>
                            <w:r>
                              <w:t xml:space="preserve">Figure </w:t>
                            </w:r>
                            <w:r w:rsidR="00DA0FE0">
                              <w:fldChar w:fldCharType="begin"/>
                            </w:r>
                            <w:r w:rsidR="00DA0FE0">
                              <w:instrText xml:space="preserve"> SEQ Figure \* ARABIC </w:instrText>
                            </w:r>
                            <w:r w:rsidR="00DA0FE0">
                              <w:fldChar w:fldCharType="separate"/>
                            </w:r>
                            <w:r>
                              <w:rPr>
                                <w:noProof/>
                              </w:rPr>
                              <w:t>3</w:t>
                            </w:r>
                            <w:r w:rsidR="00DA0FE0">
                              <w:rPr>
                                <w:noProof/>
                              </w:rPr>
                              <w:fldChar w:fldCharType="end"/>
                            </w:r>
                            <w:r>
                              <w:t xml:space="preserve"> – The DHIS2 HIV/AIDS Spectrum App Welcome Screen</w:t>
                            </w:r>
                          </w:p>
                        </w:txbxContent>
                      </v:textbox>
                      <w10:anchorlock/>
                    </v:shape>
                  </w:pict>
                </mc:Fallback>
              </mc:AlternateContent>
            </w:r>
          </w:p>
        </w:tc>
      </w:tr>
    </w:tbl>
    <w:p w14:paraId="55EECE13" w14:textId="7038541E" w:rsidR="00E61EF7" w:rsidRPr="00E61EF7" w:rsidRDefault="00FB55EF" w:rsidP="00E61EF7">
      <w:pPr>
        <w:pStyle w:val="Heading2"/>
      </w:pPr>
      <w:r>
        <w:t xml:space="preserve">Kicking off a </w:t>
      </w:r>
      <w:r w:rsidR="005C0DB5">
        <w:t>‘</w:t>
      </w:r>
      <w:r w:rsidR="00CE1DAD">
        <w:t>first-use’</w:t>
      </w:r>
      <w:r>
        <w:t xml:space="preserve"> setup</w:t>
      </w:r>
      <w:r w:rsidR="005C0DB5">
        <w:t xml:space="preserve"> scenario</w:t>
      </w:r>
    </w:p>
    <w:p w14:paraId="0673643E" w14:textId="3415CD74" w:rsidR="00AB7A67" w:rsidRDefault="005C0DB5" w:rsidP="00C55DBF">
      <w:pPr>
        <w:pStyle w:val="BodyText"/>
      </w:pPr>
      <w:r>
        <w:t>Clic</w:t>
      </w:r>
      <w:r w:rsidR="008237AD">
        <w:t>k on the ‘Setup’ option (side menu or bottom of welcome screen).</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554BCD8B" w14:textId="77777777" w:rsidTr="008B0960">
        <w:tc>
          <w:tcPr>
            <w:tcW w:w="7552" w:type="dxa"/>
          </w:tcPr>
          <w:p w14:paraId="4DE9A4EF" w14:textId="63925624" w:rsidR="00C55DBF" w:rsidRDefault="003B307D" w:rsidP="00C55DBF">
            <w:pPr>
              <w:pStyle w:val="BodyText"/>
              <w:keepNext/>
            </w:pPr>
            <w:r>
              <w:rPr>
                <w:noProof/>
              </w:rPr>
              <w:drawing>
                <wp:inline distT="0" distB="0" distL="0" distR="0" wp14:anchorId="7FFF7F50" wp14:editId="571EE11E">
                  <wp:extent cx="5757501" cy="2509594"/>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ectApp-HomeScreen-Setup.jpg"/>
                          <pic:cNvPicPr/>
                        </pic:nvPicPr>
                        <pic:blipFill rotWithShape="1">
                          <a:blip r:embed="rId10">
                            <a:extLst>
                              <a:ext uri="{28A0092B-C50C-407E-A947-70E740481C1C}">
                                <a14:useLocalDpi xmlns:a14="http://schemas.microsoft.com/office/drawing/2010/main" val="0"/>
                              </a:ext>
                            </a:extLst>
                          </a:blip>
                          <a:srcRect t="8475" b="38391"/>
                          <a:stretch/>
                        </pic:blipFill>
                        <pic:spPr bwMode="auto">
                          <a:xfrm>
                            <a:off x="0" y="0"/>
                            <a:ext cx="5760000" cy="2510683"/>
                          </a:xfrm>
                          <a:prstGeom prst="rect">
                            <a:avLst/>
                          </a:prstGeom>
                          <a:ln>
                            <a:noFill/>
                          </a:ln>
                          <a:extLst>
                            <a:ext uri="{53640926-AAD7-44D8-BBD7-CCE9431645EC}">
                              <a14:shadowObscured xmlns:a14="http://schemas.microsoft.com/office/drawing/2010/main"/>
                            </a:ext>
                          </a:extLst>
                        </pic:spPr>
                      </pic:pic>
                    </a:graphicData>
                  </a:graphic>
                </wp:inline>
              </w:drawing>
            </w:r>
          </w:p>
          <w:p w14:paraId="7C549E5A" w14:textId="4C1B07F5" w:rsidR="00342633" w:rsidRDefault="00C55DBF" w:rsidP="007E6AE1">
            <w:pPr>
              <w:pStyle w:val="Caption"/>
            </w:pPr>
            <w:r>
              <w:t xml:space="preserve">Figure </w:t>
            </w:r>
            <w:r w:rsidR="00DA0FE0">
              <w:fldChar w:fldCharType="begin"/>
            </w:r>
            <w:r w:rsidR="00DA0FE0">
              <w:instrText xml:space="preserve"> SEQ Figure \* ARABIC </w:instrText>
            </w:r>
            <w:r w:rsidR="00DA0FE0">
              <w:fldChar w:fldCharType="separate"/>
            </w:r>
            <w:r w:rsidR="002131FA">
              <w:rPr>
                <w:noProof/>
              </w:rPr>
              <w:t>4</w:t>
            </w:r>
            <w:r w:rsidR="00DA0FE0">
              <w:rPr>
                <w:noProof/>
              </w:rPr>
              <w:fldChar w:fldCharType="end"/>
            </w:r>
            <w:r>
              <w:t xml:space="preserve"> – </w:t>
            </w:r>
            <w:r w:rsidR="000F3B36">
              <w:t>Launching the Setup Process</w:t>
            </w:r>
          </w:p>
        </w:tc>
      </w:tr>
    </w:tbl>
    <w:p w14:paraId="13D94A82" w14:textId="6C3D6C70" w:rsidR="00AB7A67" w:rsidRDefault="00AB7A67" w:rsidP="00E61EF7">
      <w:pPr>
        <w:pStyle w:val="BodyText"/>
      </w:pPr>
    </w:p>
    <w:p w14:paraId="2C93C3E5" w14:textId="15D7A5FF" w:rsidR="005C0DB5" w:rsidRPr="00E61EF7" w:rsidRDefault="005C0DB5" w:rsidP="005C0DB5">
      <w:pPr>
        <w:pStyle w:val="Heading2"/>
      </w:pPr>
      <w:r>
        <w:lastRenderedPageBreak/>
        <w:t>The Setup Sequence: a 3-step process.</w:t>
      </w:r>
    </w:p>
    <w:p w14:paraId="6224B310" w14:textId="44C148A7" w:rsidR="00342633" w:rsidRDefault="00156F44" w:rsidP="005C0DB5">
      <w:pPr>
        <w:pStyle w:val="BodyText"/>
      </w:pPr>
      <w:r>
        <w:t xml:space="preserve">By </w:t>
      </w:r>
      <w:r w:rsidR="00CE1DAD">
        <w:t>separating</w:t>
      </w:r>
      <w:r w:rsidR="005C0DB5">
        <w:t xml:space="preserve"> the</w:t>
      </w:r>
      <w:r>
        <w:t xml:space="preserve"> HIV estimate initialization </w:t>
      </w:r>
      <w:r w:rsidR="005C0DB5">
        <w:t xml:space="preserve">process into three steps </w:t>
      </w:r>
      <w:r>
        <w:t>it is possible to provide</w:t>
      </w:r>
      <w:r w:rsidR="005C0DB5">
        <w:t xml:space="preserve"> greater scope for the DHIS2 administrator </w:t>
      </w:r>
      <w:r w:rsidR="00CE1DAD">
        <w:t>to control which common HIV</w:t>
      </w:r>
      <w:r w:rsidR="005C0DB5">
        <w:t xml:space="preserve"> components they wish to instantiate</w:t>
      </w:r>
      <w:r w:rsidR="00C64726">
        <w:t xml:space="preserve">. </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674C02FA" w14:textId="77777777" w:rsidTr="008B0960">
        <w:tc>
          <w:tcPr>
            <w:tcW w:w="7552" w:type="dxa"/>
          </w:tcPr>
          <w:p w14:paraId="423CADF8" w14:textId="22BA2BFA" w:rsidR="000F7F22" w:rsidRDefault="003B307D" w:rsidP="000F7F22">
            <w:pPr>
              <w:pStyle w:val="BodyText"/>
              <w:keepNext/>
            </w:pPr>
            <w:r>
              <w:rPr>
                <w:noProof/>
              </w:rPr>
              <w:drawing>
                <wp:inline distT="0" distB="0" distL="0" distR="0" wp14:anchorId="5B35DEE0" wp14:editId="7C4A01A6">
                  <wp:extent cx="5759198" cy="257633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App-Setup-Step1.jpg"/>
                          <pic:cNvPicPr/>
                        </pic:nvPicPr>
                        <pic:blipFill rotWithShape="1">
                          <a:blip r:embed="rId11">
                            <a:extLst>
                              <a:ext uri="{28A0092B-C50C-407E-A947-70E740481C1C}">
                                <a14:useLocalDpi xmlns:a14="http://schemas.microsoft.com/office/drawing/2010/main" val="0"/>
                              </a:ext>
                            </a:extLst>
                          </a:blip>
                          <a:srcRect t="8618" b="36851"/>
                          <a:stretch/>
                        </pic:blipFill>
                        <pic:spPr bwMode="auto">
                          <a:xfrm>
                            <a:off x="0" y="0"/>
                            <a:ext cx="5760000" cy="2576698"/>
                          </a:xfrm>
                          <a:prstGeom prst="rect">
                            <a:avLst/>
                          </a:prstGeom>
                          <a:ln>
                            <a:noFill/>
                          </a:ln>
                          <a:extLst>
                            <a:ext uri="{53640926-AAD7-44D8-BBD7-CCE9431645EC}">
                              <a14:shadowObscured xmlns:a14="http://schemas.microsoft.com/office/drawing/2010/main"/>
                            </a:ext>
                          </a:extLst>
                        </pic:spPr>
                      </pic:pic>
                    </a:graphicData>
                  </a:graphic>
                </wp:inline>
              </w:drawing>
            </w:r>
          </w:p>
          <w:p w14:paraId="34F6489A" w14:textId="3365D807" w:rsidR="00342633" w:rsidRDefault="000F7F22" w:rsidP="000F3B36">
            <w:pPr>
              <w:pStyle w:val="Caption"/>
            </w:pPr>
            <w:r>
              <w:t xml:space="preserve">Figure </w:t>
            </w:r>
            <w:r w:rsidR="00DA0FE0">
              <w:fldChar w:fldCharType="begin"/>
            </w:r>
            <w:r w:rsidR="00DA0FE0">
              <w:instrText xml:space="preserve"> SEQ Figure \* ARABIC </w:instrText>
            </w:r>
            <w:r w:rsidR="00DA0FE0">
              <w:fldChar w:fldCharType="separate"/>
            </w:r>
            <w:r w:rsidR="002131FA">
              <w:rPr>
                <w:noProof/>
              </w:rPr>
              <w:t>5</w:t>
            </w:r>
            <w:r w:rsidR="00DA0FE0">
              <w:rPr>
                <w:noProof/>
              </w:rPr>
              <w:fldChar w:fldCharType="end"/>
            </w:r>
            <w:r>
              <w:t xml:space="preserve"> – </w:t>
            </w:r>
            <w:r w:rsidR="000F3B36">
              <w:t>The Setup Process – 3 Steps</w:t>
            </w:r>
            <w:r w:rsidR="00C64726">
              <w:t>: 1. Data Elements; 2. Indicators; and 3. The Dashboard</w:t>
            </w:r>
          </w:p>
        </w:tc>
      </w:tr>
    </w:tbl>
    <w:p w14:paraId="5540D5D0" w14:textId="621EF616" w:rsidR="004528F6" w:rsidRDefault="00C64726" w:rsidP="00342633">
      <w:pPr>
        <w:pStyle w:val="BodyText"/>
      </w:pPr>
      <w:r>
        <w:rPr>
          <w:lang w:val="en-GB"/>
        </w:rPr>
        <w:t xml:space="preserve">Note: The Apps restricts access to later steps since components such as dashboards or indicators require the core data elements </w:t>
      </w:r>
      <w:r w:rsidR="008237AD">
        <w:rPr>
          <w:lang w:val="en-GB"/>
        </w:rPr>
        <w:t xml:space="preserve">in order </w:t>
      </w:r>
      <w:r>
        <w:rPr>
          <w:lang w:val="en-GB"/>
        </w:rPr>
        <w:t>to function. Skipping steps would generate DHIS2 system errors.</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6409121B" w14:textId="77777777" w:rsidTr="008B0960">
        <w:tc>
          <w:tcPr>
            <w:tcW w:w="7552" w:type="dxa"/>
          </w:tcPr>
          <w:p w14:paraId="3F0A27E9" w14:textId="1B17BA0A" w:rsidR="004528F6" w:rsidRDefault="003B307D" w:rsidP="004528F6">
            <w:pPr>
              <w:pStyle w:val="BodyText"/>
              <w:keepNext/>
            </w:pPr>
            <w:r>
              <w:rPr>
                <w:noProof/>
              </w:rPr>
              <w:drawing>
                <wp:inline distT="0" distB="0" distL="0" distR="0" wp14:anchorId="7848D9EF" wp14:editId="701DD82D">
                  <wp:extent cx="5757930" cy="193559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ectApp-Setup-Step1-DontProceed.jpg"/>
                          <pic:cNvPicPr/>
                        </pic:nvPicPr>
                        <pic:blipFill rotWithShape="1">
                          <a:blip r:embed="rId12">
                            <a:extLst>
                              <a:ext uri="{28A0092B-C50C-407E-A947-70E740481C1C}">
                                <a14:useLocalDpi xmlns:a14="http://schemas.microsoft.com/office/drawing/2010/main" val="0"/>
                              </a:ext>
                            </a:extLst>
                          </a:blip>
                          <a:srcRect t="8335" b="50688"/>
                          <a:stretch/>
                        </pic:blipFill>
                        <pic:spPr bwMode="auto">
                          <a:xfrm>
                            <a:off x="0" y="0"/>
                            <a:ext cx="5760000" cy="1936288"/>
                          </a:xfrm>
                          <a:prstGeom prst="rect">
                            <a:avLst/>
                          </a:prstGeom>
                          <a:ln>
                            <a:noFill/>
                          </a:ln>
                          <a:extLst>
                            <a:ext uri="{53640926-AAD7-44D8-BBD7-CCE9431645EC}">
                              <a14:shadowObscured xmlns:a14="http://schemas.microsoft.com/office/drawing/2010/main"/>
                            </a:ext>
                          </a:extLst>
                        </pic:spPr>
                      </pic:pic>
                    </a:graphicData>
                  </a:graphic>
                </wp:inline>
              </w:drawing>
            </w:r>
          </w:p>
          <w:p w14:paraId="3A262292" w14:textId="2875DDF8" w:rsidR="00342633" w:rsidRDefault="004528F6" w:rsidP="007E6AE1">
            <w:pPr>
              <w:pStyle w:val="Caption"/>
            </w:pPr>
            <w:r>
              <w:t xml:space="preserve">Figure </w:t>
            </w:r>
            <w:r w:rsidR="00DA0FE0">
              <w:fldChar w:fldCharType="begin"/>
            </w:r>
            <w:r w:rsidR="00DA0FE0">
              <w:instrText xml:space="preserve"> SEQ Figure</w:instrText>
            </w:r>
            <w:r w:rsidR="00DA0FE0">
              <w:instrText xml:space="preserve"> \* ARABIC </w:instrText>
            </w:r>
            <w:r w:rsidR="00DA0FE0">
              <w:fldChar w:fldCharType="separate"/>
            </w:r>
            <w:r w:rsidR="002131FA">
              <w:rPr>
                <w:noProof/>
              </w:rPr>
              <w:t>6</w:t>
            </w:r>
            <w:r w:rsidR="00DA0FE0">
              <w:rPr>
                <w:noProof/>
              </w:rPr>
              <w:fldChar w:fldCharType="end"/>
            </w:r>
            <w:r>
              <w:t xml:space="preserve"> – </w:t>
            </w:r>
            <w:r w:rsidR="000F3B36">
              <w:t>You can’t skip a step</w:t>
            </w:r>
            <w:r w:rsidR="008237AD">
              <w:t>! But you can stop at any point and leverage what has been installed up to that point in the process (e.g. after completing Step 1, the DHIS2 administra</w:t>
            </w:r>
            <w:r w:rsidR="00A12771">
              <w:t>tor could use the data elements that were installed).</w:t>
            </w:r>
          </w:p>
        </w:tc>
      </w:tr>
    </w:tbl>
    <w:p w14:paraId="4B087232" w14:textId="119DE2DC" w:rsidR="00342633" w:rsidRDefault="00342633" w:rsidP="00342633">
      <w:pPr>
        <w:pStyle w:val="BodyText"/>
      </w:pPr>
    </w:p>
    <w:p w14:paraId="2386C2E8" w14:textId="0522AE7A" w:rsidR="00E61EF7" w:rsidRPr="00E61EF7" w:rsidRDefault="00E61EF7" w:rsidP="00E61EF7">
      <w:pPr>
        <w:pStyle w:val="Heading2"/>
      </w:pPr>
      <w:r w:rsidRPr="00E61EF7">
        <w:lastRenderedPageBreak/>
        <w:t xml:space="preserve">Step </w:t>
      </w:r>
      <w:r w:rsidR="00C64726">
        <w:t>1</w:t>
      </w:r>
      <w:r w:rsidR="004528F6">
        <w:t xml:space="preserve"> –</w:t>
      </w:r>
      <w:r w:rsidRPr="00E61EF7">
        <w:t xml:space="preserve"> </w:t>
      </w:r>
      <w:r w:rsidR="00F04EFA">
        <w:t>Loading the Data Elements</w:t>
      </w:r>
    </w:p>
    <w:p w14:paraId="40671292" w14:textId="77D81683" w:rsidR="008B0960" w:rsidRDefault="00A12771" w:rsidP="004528F6">
      <w:pPr>
        <w:pStyle w:val="BodyText"/>
      </w:pPr>
      <w:r>
        <w:t xml:space="preserve">The Spectrum Estimate Data Elements installed during Step 1 act as the containers for the data that will be imported from the Spectrum extract files. The definitions for the data elements are stored in an XML file (see the settings </w:t>
      </w:r>
      <w:r w:rsidR="00156F44">
        <w:t>TAB</w:t>
      </w:r>
      <w:r>
        <w:t xml:space="preserve"> for the location of the files used to hold the definitions).</w:t>
      </w:r>
    </w:p>
    <w:p w14:paraId="4385D719" w14:textId="6B7A8D38" w:rsidR="00A12771" w:rsidRPr="004528F6" w:rsidRDefault="00A12771" w:rsidP="004528F6">
      <w:pPr>
        <w:pStyle w:val="BodyText"/>
      </w:pPr>
      <w:r>
        <w:t>To initiate the process, click on the Load Data Elements button:</w:t>
      </w:r>
    </w:p>
    <w:tbl>
      <w:tblPr>
        <w:tblStyle w:val="TableGrid"/>
        <w:tblW w:w="10277" w:type="dxa"/>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7"/>
      </w:tblGrid>
      <w:tr w:rsidR="005F3CCC" w14:paraId="2C921C81" w14:textId="77777777" w:rsidTr="005F3CCC">
        <w:trPr>
          <w:trHeight w:val="3191"/>
        </w:trPr>
        <w:tc>
          <w:tcPr>
            <w:tcW w:w="10277" w:type="dxa"/>
          </w:tcPr>
          <w:p w14:paraId="2FA4516F" w14:textId="5D8FA7EA" w:rsidR="008B0960" w:rsidRDefault="003B307D" w:rsidP="008B0960">
            <w:pPr>
              <w:pStyle w:val="BodyText"/>
              <w:keepNext/>
            </w:pPr>
            <w:r>
              <w:rPr>
                <w:noProof/>
              </w:rPr>
              <w:drawing>
                <wp:inline distT="0" distB="0" distL="0" distR="0" wp14:anchorId="6B29B2EB" wp14:editId="0DE915E2">
                  <wp:extent cx="5757549" cy="193559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tApp-Setup-Step1-LoadDataElements.jpg"/>
                          <pic:cNvPicPr/>
                        </pic:nvPicPr>
                        <pic:blipFill rotWithShape="1">
                          <a:blip r:embed="rId13">
                            <a:extLst>
                              <a:ext uri="{28A0092B-C50C-407E-A947-70E740481C1C}">
                                <a14:useLocalDpi xmlns:a14="http://schemas.microsoft.com/office/drawing/2010/main" val="0"/>
                              </a:ext>
                            </a:extLst>
                          </a:blip>
                          <a:srcRect t="9041" b="49978"/>
                          <a:stretch/>
                        </pic:blipFill>
                        <pic:spPr bwMode="auto">
                          <a:xfrm>
                            <a:off x="0" y="0"/>
                            <a:ext cx="5760000" cy="1936415"/>
                          </a:xfrm>
                          <a:prstGeom prst="rect">
                            <a:avLst/>
                          </a:prstGeom>
                          <a:ln>
                            <a:noFill/>
                          </a:ln>
                          <a:extLst>
                            <a:ext uri="{53640926-AAD7-44D8-BBD7-CCE9431645EC}">
                              <a14:shadowObscured xmlns:a14="http://schemas.microsoft.com/office/drawing/2010/main"/>
                            </a:ext>
                          </a:extLst>
                        </pic:spPr>
                      </pic:pic>
                    </a:graphicData>
                  </a:graphic>
                </wp:inline>
              </w:drawing>
            </w:r>
          </w:p>
          <w:p w14:paraId="003FD9C5" w14:textId="6E3E7A18" w:rsidR="00342633" w:rsidRDefault="008B0960" w:rsidP="007E6AE1">
            <w:pPr>
              <w:pStyle w:val="Caption"/>
            </w:pPr>
            <w:r>
              <w:t xml:space="preserve">Figure </w:t>
            </w:r>
            <w:r w:rsidR="00DA0FE0">
              <w:fldChar w:fldCharType="begin"/>
            </w:r>
            <w:r w:rsidR="00DA0FE0">
              <w:instrText xml:space="preserve"> SEQ Figure \* ARABIC </w:instrText>
            </w:r>
            <w:r w:rsidR="00DA0FE0">
              <w:fldChar w:fldCharType="separate"/>
            </w:r>
            <w:r w:rsidR="002131FA">
              <w:rPr>
                <w:noProof/>
              </w:rPr>
              <w:t>7</w:t>
            </w:r>
            <w:r w:rsidR="00DA0FE0">
              <w:rPr>
                <w:noProof/>
              </w:rPr>
              <w:fldChar w:fldCharType="end"/>
            </w:r>
            <w:r>
              <w:t xml:space="preserve"> </w:t>
            </w:r>
            <w:r w:rsidR="000F3B36">
              <w:t>–</w:t>
            </w:r>
            <w:r>
              <w:t xml:space="preserve"> </w:t>
            </w:r>
            <w:r w:rsidR="000F3B36">
              <w:t>Step 1: Loading Data Elements</w:t>
            </w:r>
          </w:p>
        </w:tc>
      </w:tr>
    </w:tbl>
    <w:p w14:paraId="5590DB6F" w14:textId="12BB1462" w:rsidR="008B0960" w:rsidRDefault="00A12771" w:rsidP="008B0960">
      <w:pPr>
        <w:pStyle w:val="BodyText"/>
      </w:pPr>
      <w:r>
        <w:t>And confirm the action:</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795BC645" w14:textId="77777777" w:rsidTr="000546E8">
        <w:tc>
          <w:tcPr>
            <w:tcW w:w="9145" w:type="dxa"/>
          </w:tcPr>
          <w:p w14:paraId="301B0FE9" w14:textId="50FB1301" w:rsidR="000546E8" w:rsidRDefault="003B307D" w:rsidP="000546E8">
            <w:pPr>
              <w:pStyle w:val="BodyText"/>
              <w:keepNext/>
            </w:pPr>
            <w:r>
              <w:rPr>
                <w:noProof/>
              </w:rPr>
              <w:drawing>
                <wp:inline distT="0" distB="0" distL="0" distR="0" wp14:anchorId="4B14E51B" wp14:editId="36DA41F9">
                  <wp:extent cx="5759198" cy="2275988"/>
                  <wp:effectExtent l="0" t="0" r="698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tApp-Setup-Step1-LoadDataElements-Confirm.jpg"/>
                          <pic:cNvPicPr/>
                        </pic:nvPicPr>
                        <pic:blipFill rotWithShape="1">
                          <a:blip r:embed="rId14">
                            <a:extLst>
                              <a:ext uri="{28A0092B-C50C-407E-A947-70E740481C1C}">
                                <a14:useLocalDpi xmlns:a14="http://schemas.microsoft.com/office/drawing/2010/main" val="0"/>
                              </a:ext>
                            </a:extLst>
                          </a:blip>
                          <a:srcRect t="8617" b="43208"/>
                          <a:stretch/>
                        </pic:blipFill>
                        <pic:spPr bwMode="auto">
                          <a:xfrm>
                            <a:off x="0" y="0"/>
                            <a:ext cx="5759198" cy="2275988"/>
                          </a:xfrm>
                          <a:prstGeom prst="rect">
                            <a:avLst/>
                          </a:prstGeom>
                          <a:ln>
                            <a:noFill/>
                          </a:ln>
                          <a:extLst>
                            <a:ext uri="{53640926-AAD7-44D8-BBD7-CCE9431645EC}">
                              <a14:shadowObscured xmlns:a14="http://schemas.microsoft.com/office/drawing/2010/main"/>
                            </a:ext>
                          </a:extLst>
                        </pic:spPr>
                      </pic:pic>
                    </a:graphicData>
                  </a:graphic>
                </wp:inline>
              </w:drawing>
            </w:r>
          </w:p>
          <w:p w14:paraId="244154B7" w14:textId="45D99F3A" w:rsidR="00342633" w:rsidRDefault="000546E8" w:rsidP="007E6AE1">
            <w:pPr>
              <w:pStyle w:val="Caption"/>
            </w:pPr>
            <w:r>
              <w:t xml:space="preserve">Figure </w:t>
            </w:r>
            <w:r w:rsidR="00DA0FE0">
              <w:fldChar w:fldCharType="begin"/>
            </w:r>
            <w:r w:rsidR="00DA0FE0">
              <w:instrText xml:space="preserve"> SEQ Figure \* ARABIC </w:instrText>
            </w:r>
            <w:r w:rsidR="00DA0FE0">
              <w:fldChar w:fldCharType="separate"/>
            </w:r>
            <w:r w:rsidR="003B307D">
              <w:rPr>
                <w:noProof/>
              </w:rPr>
              <w:t>8</w:t>
            </w:r>
            <w:r w:rsidR="00DA0FE0">
              <w:rPr>
                <w:noProof/>
              </w:rPr>
              <w:fldChar w:fldCharType="end"/>
            </w:r>
            <w:r>
              <w:t xml:space="preserve"> </w:t>
            </w:r>
            <w:r w:rsidR="000F3B36">
              <w:t>–</w:t>
            </w:r>
            <w:r>
              <w:t xml:space="preserve"> </w:t>
            </w:r>
            <w:r w:rsidR="000F3B36">
              <w:t>Confirming import of</w:t>
            </w:r>
            <w:r w:rsidR="00A12771">
              <w:t xml:space="preserve"> the</w:t>
            </w:r>
            <w:r w:rsidR="000F3B36">
              <w:t xml:space="preserve"> Data El</w:t>
            </w:r>
            <w:r w:rsidR="00627717">
              <w:t>e</w:t>
            </w:r>
            <w:r w:rsidR="000F3B36">
              <w:t>ments</w:t>
            </w:r>
          </w:p>
        </w:tc>
      </w:tr>
    </w:tbl>
    <w:p w14:paraId="17989A4A" w14:textId="3D24CC93" w:rsidR="00342633" w:rsidRDefault="00DA1C2F" w:rsidP="00342633">
      <w:pPr>
        <w:pStyle w:val="BodyText"/>
      </w:pPr>
      <w:r>
        <w:t>Note:</w:t>
      </w:r>
      <w:r w:rsidR="00A12771">
        <w:t xml:space="preserve"> After import, the App will ‘</w:t>
      </w:r>
      <w:r w:rsidR="000A2618">
        <w:t>move’ to the next Step. At the bottom of the screen,</w:t>
      </w:r>
      <w:r w:rsidR="00A12771">
        <w:t xml:space="preserve"> the results of the </w:t>
      </w:r>
      <w:r w:rsidR="000A2618">
        <w:t xml:space="preserve">previous </w:t>
      </w:r>
      <w:r w:rsidR="00A12771">
        <w:t xml:space="preserve">import </w:t>
      </w:r>
      <w:r w:rsidR="000A2618">
        <w:t>are displayed (these results are identical to those displayed if the XML data element definition file were to be imported manually by the Administrator)</w:t>
      </w:r>
      <w:r>
        <w:t>.</w:t>
      </w:r>
    </w:p>
    <w:p w14:paraId="11F0DB02" w14:textId="48BE534E" w:rsidR="00DA1C2F" w:rsidRDefault="00DA1C2F" w:rsidP="00342633">
      <w:pPr>
        <w:pStyle w:val="BodyText"/>
      </w:pP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342633" w14:paraId="367A6E3E" w14:textId="77777777" w:rsidTr="000A2618">
        <w:tc>
          <w:tcPr>
            <w:tcW w:w="9145" w:type="dxa"/>
          </w:tcPr>
          <w:p w14:paraId="778089F3" w14:textId="2ED23DEF" w:rsidR="003573E6" w:rsidRDefault="0009471E" w:rsidP="003573E6">
            <w:pPr>
              <w:pStyle w:val="BodyText"/>
              <w:keepNext/>
            </w:pPr>
            <w:r>
              <w:rPr>
                <w:noProof/>
              </w:rPr>
              <w:lastRenderedPageBreak/>
              <w:drawing>
                <wp:inline distT="0" distB="0" distL="0" distR="0" wp14:anchorId="529EBDB5" wp14:editId="3AD20D7B">
                  <wp:extent cx="5758381" cy="277084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AIDS_App_Step1_Result.jpg"/>
                          <pic:cNvPicPr/>
                        </pic:nvPicPr>
                        <pic:blipFill rotWithShape="1">
                          <a:blip r:embed="rId15">
                            <a:extLst>
                              <a:ext uri="{28A0092B-C50C-407E-A947-70E740481C1C}">
                                <a14:useLocalDpi xmlns:a14="http://schemas.microsoft.com/office/drawing/2010/main" val="0"/>
                              </a:ext>
                            </a:extLst>
                          </a:blip>
                          <a:srcRect t="8311" b="35246"/>
                          <a:stretch/>
                        </pic:blipFill>
                        <pic:spPr bwMode="auto">
                          <a:xfrm>
                            <a:off x="0" y="0"/>
                            <a:ext cx="5760000" cy="2771626"/>
                          </a:xfrm>
                          <a:prstGeom prst="rect">
                            <a:avLst/>
                          </a:prstGeom>
                          <a:ln>
                            <a:noFill/>
                          </a:ln>
                          <a:extLst>
                            <a:ext uri="{53640926-AAD7-44D8-BBD7-CCE9431645EC}">
                              <a14:shadowObscured xmlns:a14="http://schemas.microsoft.com/office/drawing/2010/main"/>
                            </a:ext>
                          </a:extLst>
                        </pic:spPr>
                      </pic:pic>
                    </a:graphicData>
                  </a:graphic>
                </wp:inline>
              </w:drawing>
            </w:r>
          </w:p>
          <w:p w14:paraId="021D3B59" w14:textId="355F6BE3" w:rsidR="00342633" w:rsidRDefault="003573E6" w:rsidP="007E6AE1">
            <w:pPr>
              <w:pStyle w:val="Caption"/>
            </w:pPr>
            <w:r>
              <w:t xml:space="preserve">Figure </w:t>
            </w:r>
            <w:r w:rsidR="00DA0FE0">
              <w:fldChar w:fldCharType="begin"/>
            </w:r>
            <w:r w:rsidR="00DA0FE0">
              <w:instrText xml:space="preserve"> SEQ Figure \* ARABIC </w:instrText>
            </w:r>
            <w:r w:rsidR="00DA0FE0">
              <w:fldChar w:fldCharType="separate"/>
            </w:r>
            <w:r w:rsidR="003B307D">
              <w:rPr>
                <w:noProof/>
              </w:rPr>
              <w:t>9</w:t>
            </w:r>
            <w:r w:rsidR="00DA0FE0">
              <w:rPr>
                <w:noProof/>
              </w:rPr>
              <w:fldChar w:fldCharType="end"/>
            </w:r>
            <w:r>
              <w:t xml:space="preserve"> </w:t>
            </w:r>
            <w:r w:rsidR="000F3B36">
              <w:t>–</w:t>
            </w:r>
            <w:r>
              <w:t xml:space="preserve"> </w:t>
            </w:r>
            <w:r w:rsidR="000F3B36">
              <w:t>Data Elements import summary</w:t>
            </w:r>
            <w:r w:rsidR="000A2618">
              <w:t xml:space="preserve"> is displayed at the bottom of the ‘Indicators’ Step.</w:t>
            </w:r>
          </w:p>
        </w:tc>
      </w:tr>
    </w:tbl>
    <w:p w14:paraId="6FD4725B" w14:textId="46409FA5" w:rsidR="000A2618" w:rsidRPr="00E61EF7" w:rsidRDefault="000A2618" w:rsidP="000A2618">
      <w:pPr>
        <w:pStyle w:val="Heading2"/>
      </w:pPr>
      <w:r w:rsidRPr="00E61EF7">
        <w:t xml:space="preserve">Step </w:t>
      </w:r>
      <w:r>
        <w:t>2 –</w:t>
      </w:r>
      <w:r w:rsidRPr="00E61EF7">
        <w:t xml:space="preserve"> </w:t>
      </w:r>
      <w:r>
        <w:t>Loading the Indicators</w:t>
      </w:r>
    </w:p>
    <w:p w14:paraId="4433F1D6" w14:textId="6D8A086D" w:rsidR="000A2618" w:rsidRDefault="000A2618" w:rsidP="000A2618">
      <w:pPr>
        <w:pStyle w:val="BodyText"/>
      </w:pPr>
      <w:r>
        <w:t xml:space="preserve">A set of suggested indicators that use the </w:t>
      </w:r>
      <w:r w:rsidR="00A467E2">
        <w:t>HIV</w:t>
      </w:r>
      <w:r>
        <w:t xml:space="preserve"> Estimate Data Elements as denominators will be installed during this Step. The definitions for the data elements are stored in a separate XML file.</w:t>
      </w:r>
    </w:p>
    <w:p w14:paraId="3B92DDFB" w14:textId="0786101D" w:rsidR="00E45BBD" w:rsidRDefault="000A2618" w:rsidP="00E45BBD">
      <w:pPr>
        <w:pStyle w:val="BodyText"/>
      </w:pPr>
      <w:r>
        <w:t xml:space="preserve">To initiate the process, click on the ‘Load Indicators’ button and ‘Confirm’ the import. </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E45BBD" w14:paraId="02C201E4" w14:textId="77777777" w:rsidTr="001D49D2">
        <w:tc>
          <w:tcPr>
            <w:tcW w:w="9145" w:type="dxa"/>
          </w:tcPr>
          <w:p w14:paraId="0C5AC80B" w14:textId="65449BBE" w:rsidR="00E45BBD" w:rsidRDefault="00767627" w:rsidP="00E15A64">
            <w:pPr>
              <w:pStyle w:val="BodyText"/>
              <w:keepNext/>
            </w:pPr>
            <w:r>
              <w:rPr>
                <w:noProof/>
              </w:rPr>
              <w:drawing>
                <wp:inline distT="0" distB="0" distL="0" distR="0" wp14:anchorId="1417C2FC" wp14:editId="12D2F3C4">
                  <wp:extent cx="5757901" cy="191320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tApp-Setup-Step2-LoadIndicators-Confirm.jpg"/>
                          <pic:cNvPicPr/>
                        </pic:nvPicPr>
                        <pic:blipFill rotWithShape="1">
                          <a:blip r:embed="rId16">
                            <a:extLst>
                              <a:ext uri="{28A0092B-C50C-407E-A947-70E740481C1C}">
                                <a14:useLocalDpi xmlns:a14="http://schemas.microsoft.com/office/drawing/2010/main" val="0"/>
                              </a:ext>
                            </a:extLst>
                          </a:blip>
                          <a:srcRect t="8334" b="51161"/>
                          <a:stretch/>
                        </pic:blipFill>
                        <pic:spPr bwMode="auto">
                          <a:xfrm>
                            <a:off x="0" y="0"/>
                            <a:ext cx="5760000" cy="1913904"/>
                          </a:xfrm>
                          <a:prstGeom prst="rect">
                            <a:avLst/>
                          </a:prstGeom>
                          <a:ln>
                            <a:noFill/>
                          </a:ln>
                          <a:extLst>
                            <a:ext uri="{53640926-AAD7-44D8-BBD7-CCE9431645EC}">
                              <a14:shadowObscured xmlns:a14="http://schemas.microsoft.com/office/drawing/2010/main"/>
                            </a:ext>
                          </a:extLst>
                        </pic:spPr>
                      </pic:pic>
                    </a:graphicData>
                  </a:graphic>
                </wp:inline>
              </w:drawing>
            </w:r>
          </w:p>
          <w:p w14:paraId="11B90A04" w14:textId="4D83E0DF" w:rsidR="00E45BBD" w:rsidRDefault="00E45BBD" w:rsidP="007E6AE1">
            <w:pPr>
              <w:pStyle w:val="Caption"/>
            </w:pPr>
            <w:r>
              <w:t xml:space="preserve">Figure </w:t>
            </w:r>
            <w:r w:rsidR="00DA0FE0">
              <w:fldChar w:fldCharType="begin"/>
            </w:r>
            <w:r w:rsidR="00DA0FE0">
              <w:instrText xml:space="preserve"> SEQ Figure \* ARABIC </w:instrText>
            </w:r>
            <w:r w:rsidR="00DA0FE0">
              <w:fldChar w:fldCharType="separate"/>
            </w:r>
            <w:r w:rsidR="00627717">
              <w:rPr>
                <w:noProof/>
              </w:rPr>
              <w:t>10</w:t>
            </w:r>
            <w:r w:rsidR="00DA0FE0">
              <w:rPr>
                <w:noProof/>
              </w:rPr>
              <w:fldChar w:fldCharType="end"/>
            </w:r>
            <w:r>
              <w:t xml:space="preserve"> </w:t>
            </w:r>
            <w:r w:rsidR="001D49D2">
              <w:t>–</w:t>
            </w:r>
            <w:r w:rsidR="000F3B36">
              <w:t>Step 2</w:t>
            </w:r>
            <w:r w:rsidR="00627717">
              <w:t>:</w:t>
            </w:r>
            <w:r w:rsidR="000F3B36">
              <w:t xml:space="preserve"> Loading the Indicators and confirming import</w:t>
            </w:r>
          </w:p>
        </w:tc>
      </w:tr>
    </w:tbl>
    <w:p w14:paraId="40374660" w14:textId="1581D524" w:rsidR="00571963" w:rsidRDefault="000A2618" w:rsidP="00571963">
      <w:pPr>
        <w:pStyle w:val="BodyText"/>
      </w:pPr>
      <w:r>
        <w:t>Note: After import, the App will ‘move’ to the next Step. At the bottom of the screen, the results of the previous import are displayed.</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71963" w14:paraId="0DA76262" w14:textId="77777777" w:rsidTr="00325216">
        <w:tc>
          <w:tcPr>
            <w:tcW w:w="9145" w:type="dxa"/>
          </w:tcPr>
          <w:p w14:paraId="2393BA9A" w14:textId="45F0B9E9" w:rsidR="00571963" w:rsidRDefault="0009471E" w:rsidP="00325216">
            <w:pPr>
              <w:pStyle w:val="BodyText"/>
              <w:keepNext/>
            </w:pPr>
            <w:r>
              <w:rPr>
                <w:noProof/>
              </w:rPr>
              <w:lastRenderedPageBreak/>
              <w:drawing>
                <wp:inline distT="0" distB="0" distL="0" distR="0" wp14:anchorId="3F18EF25" wp14:editId="3292E60F">
                  <wp:extent cx="5759128" cy="2588455"/>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AIDS_App_Step2_Result.jpg"/>
                          <pic:cNvPicPr/>
                        </pic:nvPicPr>
                        <pic:blipFill rotWithShape="1">
                          <a:blip r:embed="rId17">
                            <a:extLst>
                              <a:ext uri="{28A0092B-C50C-407E-A947-70E740481C1C}">
                                <a14:useLocalDpi xmlns:a14="http://schemas.microsoft.com/office/drawing/2010/main" val="0"/>
                              </a:ext>
                            </a:extLst>
                          </a:blip>
                          <a:srcRect b="10548"/>
                          <a:stretch/>
                        </pic:blipFill>
                        <pic:spPr bwMode="auto">
                          <a:xfrm>
                            <a:off x="0" y="0"/>
                            <a:ext cx="5760000" cy="2588847"/>
                          </a:xfrm>
                          <a:prstGeom prst="rect">
                            <a:avLst/>
                          </a:prstGeom>
                          <a:ln>
                            <a:noFill/>
                          </a:ln>
                          <a:extLst>
                            <a:ext uri="{53640926-AAD7-44D8-BBD7-CCE9431645EC}">
                              <a14:shadowObscured xmlns:a14="http://schemas.microsoft.com/office/drawing/2010/main"/>
                            </a:ext>
                          </a:extLst>
                        </pic:spPr>
                      </pic:pic>
                    </a:graphicData>
                  </a:graphic>
                </wp:inline>
              </w:drawing>
            </w:r>
          </w:p>
          <w:p w14:paraId="756A64BB" w14:textId="59A38D9A" w:rsidR="00571963" w:rsidRDefault="00571963" w:rsidP="00571963">
            <w:pPr>
              <w:pStyle w:val="Caption"/>
            </w:pPr>
            <w:r>
              <w:t xml:space="preserve">Figure </w:t>
            </w:r>
            <w:r w:rsidR="00DA0FE0">
              <w:fldChar w:fldCharType="begin"/>
            </w:r>
            <w:r w:rsidR="00DA0FE0">
              <w:instrText xml:space="preserve"> SEQ Figure \* ARABIC </w:instrText>
            </w:r>
            <w:r w:rsidR="00DA0FE0">
              <w:fldChar w:fldCharType="separate"/>
            </w:r>
            <w:r>
              <w:rPr>
                <w:noProof/>
              </w:rPr>
              <w:t>11</w:t>
            </w:r>
            <w:r w:rsidR="00DA0FE0">
              <w:rPr>
                <w:noProof/>
              </w:rPr>
              <w:fldChar w:fldCharType="end"/>
            </w:r>
            <w:r>
              <w:t xml:space="preserve"> – Indicators import summary is displayed at the bottom of the ‘Dashboards’ Step</w:t>
            </w:r>
          </w:p>
        </w:tc>
      </w:tr>
    </w:tbl>
    <w:p w14:paraId="53BE007E" w14:textId="362DB96E" w:rsidR="000A2618" w:rsidRPr="00E61EF7" w:rsidRDefault="000A2618" w:rsidP="000A2618">
      <w:pPr>
        <w:pStyle w:val="Heading2"/>
      </w:pPr>
      <w:r w:rsidRPr="00E61EF7">
        <w:t xml:space="preserve">Step </w:t>
      </w:r>
      <w:r>
        <w:t>3 –</w:t>
      </w:r>
      <w:r w:rsidRPr="00E61EF7">
        <w:t xml:space="preserve"> </w:t>
      </w:r>
      <w:r>
        <w:t>Load Dashboards and Document Links</w:t>
      </w:r>
    </w:p>
    <w:p w14:paraId="540178E0" w14:textId="7E8676C6" w:rsidR="007938A9" w:rsidRDefault="007938A9" w:rsidP="00342633">
      <w:pPr>
        <w:pStyle w:val="BodyText"/>
      </w:pPr>
      <w:r>
        <w:t xml:space="preserve">In the current release, there is a </w:t>
      </w:r>
      <w:r w:rsidR="00571963">
        <w:t>placeholder</w:t>
      </w:r>
      <w:r>
        <w:t xml:space="preserve"> dashboard for UNAIDS Spectrum derived Indicators. This step installs the default dashboard while also installing DHIS2 links to further guidelines and help files.</w:t>
      </w:r>
    </w:p>
    <w:p w14:paraId="4B58EB02" w14:textId="7FC05E95" w:rsidR="007938A9" w:rsidRDefault="007938A9" w:rsidP="00342633">
      <w:pPr>
        <w:pStyle w:val="BodyText"/>
      </w:pPr>
      <w:r>
        <w:t xml:space="preserve">The location of the supporting documentation can be adjusted by the Administrator in the ‘Settings’ area of the </w:t>
      </w:r>
      <w:r w:rsidR="00156F44">
        <w:t>App, by modifying the link</w:t>
      </w:r>
      <w:r>
        <w:t xml:space="preserve">. By default, the App points </w:t>
      </w:r>
      <w:r w:rsidR="00156F44">
        <w:t xml:space="preserve">to </w:t>
      </w:r>
      <w:r>
        <w:t xml:space="preserve">DHIS2 documents </w:t>
      </w:r>
      <w:r w:rsidR="00156F44">
        <w:t>at</w:t>
      </w:r>
      <w:r w:rsidR="00571963">
        <w:t xml:space="preserve"> an internet address of centrally </w:t>
      </w:r>
      <w:r>
        <w:t xml:space="preserve">maintained </w:t>
      </w:r>
      <w:r w:rsidR="00571963">
        <w:t>Guidelines</w:t>
      </w:r>
      <w:r>
        <w:t>.</w:t>
      </w:r>
    </w:p>
    <w:p w14:paraId="220AE099" w14:textId="7D2B4675" w:rsidR="001E733B" w:rsidRDefault="00571963" w:rsidP="00571963">
      <w:pPr>
        <w:pStyle w:val="BodyText"/>
      </w:pPr>
      <w:r>
        <w:t>To initiate the process, click on the ‘Load Dashboards’ button and ‘Confirm’ the import.</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5131D54C" w14:textId="77777777" w:rsidTr="00B73C00">
        <w:tc>
          <w:tcPr>
            <w:tcW w:w="9145" w:type="dxa"/>
          </w:tcPr>
          <w:p w14:paraId="00B576AF" w14:textId="1EF0D2D9" w:rsidR="00543172" w:rsidRDefault="00767627" w:rsidP="00E15A64">
            <w:pPr>
              <w:pStyle w:val="BodyText"/>
              <w:keepNext/>
            </w:pPr>
            <w:r>
              <w:rPr>
                <w:noProof/>
              </w:rPr>
              <w:drawing>
                <wp:inline distT="0" distB="0" distL="0" distR="0" wp14:anchorId="17D589E1" wp14:editId="4ED57535">
                  <wp:extent cx="5756736" cy="1913206"/>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ctApp-Setup-Step3-Dashboards-Confirm.jpg"/>
                          <pic:cNvPicPr/>
                        </pic:nvPicPr>
                        <pic:blipFill rotWithShape="1">
                          <a:blip r:embed="rId18">
                            <a:extLst>
                              <a:ext uri="{28A0092B-C50C-407E-A947-70E740481C1C}">
                                <a14:useLocalDpi xmlns:a14="http://schemas.microsoft.com/office/drawing/2010/main" val="0"/>
                              </a:ext>
                            </a:extLst>
                          </a:blip>
                          <a:srcRect t="9326" b="50162"/>
                          <a:stretch/>
                        </pic:blipFill>
                        <pic:spPr bwMode="auto">
                          <a:xfrm>
                            <a:off x="0" y="0"/>
                            <a:ext cx="5760000" cy="1914291"/>
                          </a:xfrm>
                          <a:prstGeom prst="rect">
                            <a:avLst/>
                          </a:prstGeom>
                          <a:ln>
                            <a:noFill/>
                          </a:ln>
                          <a:extLst>
                            <a:ext uri="{53640926-AAD7-44D8-BBD7-CCE9431645EC}">
                              <a14:shadowObscured xmlns:a14="http://schemas.microsoft.com/office/drawing/2010/main"/>
                            </a:ext>
                          </a:extLst>
                        </pic:spPr>
                      </pic:pic>
                    </a:graphicData>
                  </a:graphic>
                </wp:inline>
              </w:drawing>
            </w:r>
          </w:p>
          <w:p w14:paraId="4C96D337" w14:textId="61F4BB03" w:rsidR="00543172" w:rsidRDefault="00543172" w:rsidP="007E6AE1">
            <w:pPr>
              <w:pStyle w:val="Caption"/>
            </w:pPr>
            <w:r>
              <w:t xml:space="preserve">Figure </w:t>
            </w:r>
            <w:r w:rsidR="00DA0FE0">
              <w:fldChar w:fldCharType="begin"/>
            </w:r>
            <w:r w:rsidR="00DA0FE0">
              <w:instrText xml:space="preserve"> SEQ Figure \* ARABIC </w:instrText>
            </w:r>
            <w:r w:rsidR="00DA0FE0">
              <w:fldChar w:fldCharType="separate"/>
            </w:r>
            <w:r w:rsidR="00627717">
              <w:rPr>
                <w:noProof/>
              </w:rPr>
              <w:t>12</w:t>
            </w:r>
            <w:r w:rsidR="00DA0FE0">
              <w:rPr>
                <w:noProof/>
              </w:rPr>
              <w:fldChar w:fldCharType="end"/>
            </w:r>
            <w:r>
              <w:t xml:space="preserve"> </w:t>
            </w:r>
            <w:r w:rsidR="001E733B">
              <w:t>–</w:t>
            </w:r>
            <w:r>
              <w:t xml:space="preserve"> </w:t>
            </w:r>
            <w:r w:rsidR="00627717">
              <w:t>Step 3: Loading Dashboards and confirming Dashboard import</w:t>
            </w:r>
          </w:p>
        </w:tc>
      </w:tr>
    </w:tbl>
    <w:p w14:paraId="18CE35E3" w14:textId="77777777" w:rsidR="00571963" w:rsidRDefault="00571963" w:rsidP="00571963"/>
    <w:p w14:paraId="316B909C" w14:textId="5A36B03C" w:rsidR="00571963" w:rsidRDefault="00571963" w:rsidP="00571963">
      <w:r>
        <w:lastRenderedPageBreak/>
        <w:t>Note: After import, the App will ‘move’ to ‘Done’. At the bottom of the screen, the results of the previous import are displayed.</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418A8123" w14:textId="77777777" w:rsidTr="00E37399">
        <w:tc>
          <w:tcPr>
            <w:tcW w:w="9145" w:type="dxa"/>
          </w:tcPr>
          <w:p w14:paraId="365F20E4" w14:textId="37407247" w:rsidR="00543172" w:rsidRDefault="003B37B7" w:rsidP="00E15A64">
            <w:pPr>
              <w:pStyle w:val="BodyText"/>
              <w:keepNext/>
            </w:pPr>
            <w:r>
              <w:rPr>
                <w:noProof/>
              </w:rPr>
              <w:drawing>
                <wp:inline distT="0" distB="0" distL="0" distR="0" wp14:anchorId="3E6CD859" wp14:editId="17B00533">
                  <wp:extent cx="5760000" cy="3423337"/>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AIDS_App_Step3_Result.jpg"/>
                          <pic:cNvPicPr/>
                        </pic:nvPicPr>
                        <pic:blipFill>
                          <a:blip r:embed="rId19">
                            <a:extLst>
                              <a:ext uri="{28A0092B-C50C-407E-A947-70E740481C1C}">
                                <a14:useLocalDpi xmlns:a14="http://schemas.microsoft.com/office/drawing/2010/main" val="0"/>
                              </a:ext>
                            </a:extLst>
                          </a:blip>
                          <a:stretch>
                            <a:fillRect/>
                          </a:stretch>
                        </pic:blipFill>
                        <pic:spPr>
                          <a:xfrm>
                            <a:off x="0" y="0"/>
                            <a:ext cx="5760000" cy="3423337"/>
                          </a:xfrm>
                          <a:prstGeom prst="rect">
                            <a:avLst/>
                          </a:prstGeom>
                        </pic:spPr>
                      </pic:pic>
                    </a:graphicData>
                  </a:graphic>
                </wp:inline>
              </w:drawing>
            </w:r>
          </w:p>
          <w:p w14:paraId="7A7DA75C" w14:textId="5756B21D" w:rsidR="00543172" w:rsidRDefault="00543172" w:rsidP="007E6AE1">
            <w:pPr>
              <w:pStyle w:val="Caption"/>
            </w:pPr>
            <w:r>
              <w:t xml:space="preserve">Figure </w:t>
            </w:r>
            <w:r w:rsidR="00DA0FE0">
              <w:fldChar w:fldCharType="begin"/>
            </w:r>
            <w:r w:rsidR="00DA0FE0">
              <w:instrText xml:space="preserve"> SEQ Figure \* ARABIC </w:instrText>
            </w:r>
            <w:r w:rsidR="00DA0FE0">
              <w:fldChar w:fldCharType="separate"/>
            </w:r>
            <w:r w:rsidR="00627717">
              <w:rPr>
                <w:noProof/>
              </w:rPr>
              <w:t>13</w:t>
            </w:r>
            <w:r w:rsidR="00DA0FE0">
              <w:rPr>
                <w:noProof/>
              </w:rPr>
              <w:fldChar w:fldCharType="end"/>
            </w:r>
            <w:r>
              <w:t xml:space="preserve"> </w:t>
            </w:r>
            <w:r w:rsidR="00E37399">
              <w:t>–</w:t>
            </w:r>
            <w:r>
              <w:t xml:space="preserve"> </w:t>
            </w:r>
            <w:r w:rsidR="00627717">
              <w:t>Done: The Dashboard import summary plus documentation</w:t>
            </w:r>
          </w:p>
        </w:tc>
      </w:tr>
    </w:tbl>
    <w:p w14:paraId="3B7AEF85" w14:textId="388A7F99" w:rsidR="00543172" w:rsidRDefault="00C32252" w:rsidP="00C32252">
      <w:pPr>
        <w:pStyle w:val="Heading2"/>
      </w:pPr>
      <w:r>
        <w:t>The Completed Condition</w:t>
      </w:r>
    </w:p>
    <w:p w14:paraId="7F13E022" w14:textId="3C23DE5E" w:rsidR="00C32252" w:rsidRDefault="005D33F6" w:rsidP="00543172">
      <w:pPr>
        <w:pStyle w:val="BodyText"/>
      </w:pPr>
      <w:r>
        <w:t>Assuming the full process (Steps 1 through 3) has completed successfully, the final screen will include links to relevant guidelines.</w:t>
      </w:r>
    </w:p>
    <w:p w14:paraId="70D1CFF5" w14:textId="59820F54" w:rsidR="005D33F6" w:rsidRDefault="005D33F6" w:rsidP="00543172">
      <w:pPr>
        <w:pStyle w:val="BodyText"/>
      </w:pPr>
      <w:r>
        <w:t>The process initiated with the</w:t>
      </w:r>
      <w:r w:rsidR="00860451">
        <w:t xml:space="preserve"> App provides the ‘bootstrapping’ function of instantiating placeholder data elements, indicators and dashboards. Further customization is necessary however before the data elements can be utilized for importing data from Spectrum extracts, and before the indicators can be utilized.</w:t>
      </w:r>
    </w:p>
    <w:p w14:paraId="5786629D" w14:textId="637224EC" w:rsidR="00860451" w:rsidRDefault="00860451" w:rsidP="00543172">
      <w:pPr>
        <w:pStyle w:val="BodyText"/>
      </w:pPr>
      <w:r>
        <w:t xml:space="preserve">Two </w:t>
      </w:r>
      <w:r w:rsidR="00A467E2">
        <w:t xml:space="preserve">further </w:t>
      </w:r>
      <w:r>
        <w:t>key Guidelines are provided:</w:t>
      </w:r>
    </w:p>
    <w:p w14:paraId="6D92F1BD" w14:textId="68996F1A" w:rsidR="00860451" w:rsidRDefault="00860451" w:rsidP="00374E33">
      <w:pPr>
        <w:pStyle w:val="BodyText"/>
        <w:numPr>
          <w:ilvl w:val="0"/>
          <w:numId w:val="8"/>
        </w:numPr>
      </w:pPr>
      <w:r>
        <w:t xml:space="preserve">The Post Initiation Guideline (that guides the </w:t>
      </w:r>
      <w:r w:rsidR="004A3D3F">
        <w:t xml:space="preserve">DHIS2 </w:t>
      </w:r>
      <w:r>
        <w:t>administrator through the above m</w:t>
      </w:r>
      <w:r w:rsidR="004A3D3F">
        <w:t>entioned post-initiation customization steps); and</w:t>
      </w:r>
    </w:p>
    <w:p w14:paraId="5204594B" w14:textId="0A4B3FC3" w:rsidR="004A3D3F" w:rsidRDefault="004A3D3F" w:rsidP="00374E33">
      <w:pPr>
        <w:pStyle w:val="BodyText"/>
        <w:numPr>
          <w:ilvl w:val="0"/>
          <w:numId w:val="8"/>
        </w:numPr>
      </w:pPr>
      <w:r>
        <w:t xml:space="preserve">The Spectrum Data Import Guideline (that guides the DHIS2 administrator through the process of preparing a </w:t>
      </w:r>
      <w:r w:rsidR="00A467E2">
        <w:t>HIV</w:t>
      </w:r>
      <w:r>
        <w:t xml:space="preserve"> estimates extract for import into the DHIS2 </w:t>
      </w:r>
      <w:r w:rsidR="00A467E2">
        <w:t>HIV</w:t>
      </w:r>
      <w:r>
        <w:t xml:space="preserve"> Data Elements initialized by this App.</w:t>
      </w:r>
    </w:p>
    <w:p w14:paraId="34B3193F" w14:textId="5EE34264" w:rsidR="009208EF" w:rsidRDefault="00A467E2" w:rsidP="009208EF">
      <w:pPr>
        <w:pStyle w:val="Heading1"/>
        <w:rPr>
          <w:lang w:val="en-GB"/>
        </w:rPr>
      </w:pPr>
      <w:r>
        <w:rPr>
          <w:lang w:val="en-GB"/>
        </w:rPr>
        <w:lastRenderedPageBreak/>
        <w:t>Administrative Settings</w:t>
      </w:r>
    </w:p>
    <w:p w14:paraId="55DC4799" w14:textId="69F746C6" w:rsidR="009208EF" w:rsidRDefault="009208EF" w:rsidP="009208EF">
      <w:pPr>
        <w:pStyle w:val="Heading2"/>
      </w:pPr>
      <w:r w:rsidRPr="00951D90">
        <w:rPr>
          <w:lang w:val="en-GB"/>
        </w:rPr>
        <w:t xml:space="preserve"> </w:t>
      </w:r>
      <w:r>
        <w:t xml:space="preserve">The Settings </w:t>
      </w:r>
      <w:r w:rsidR="00B30033">
        <w:t>Area</w:t>
      </w:r>
      <w:r w:rsidRPr="00E61EF7">
        <w:t xml:space="preserve"> </w:t>
      </w:r>
    </w:p>
    <w:p w14:paraId="29FD9A66" w14:textId="6E381638" w:rsidR="00B30033" w:rsidRDefault="009208EF" w:rsidP="009208EF">
      <w:pPr>
        <w:pStyle w:val="BodyText"/>
      </w:pPr>
      <w:r>
        <w:t xml:space="preserve">An Administrator can </w:t>
      </w:r>
      <w:r w:rsidR="00B30033">
        <w:t>reset</w:t>
      </w:r>
      <w:r>
        <w:t xml:space="preserve"> the </w:t>
      </w:r>
      <w:r w:rsidR="00B30033">
        <w:t>status of the initialization process, change the locations of the XML definition files, or change the ‘import strategy’ for a given ‘process run’. These settings are accessible via the ‘Settings’ menu option of the App.</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4B43892C" w14:textId="77777777" w:rsidTr="00E15A64">
        <w:tc>
          <w:tcPr>
            <w:tcW w:w="7552" w:type="dxa"/>
          </w:tcPr>
          <w:p w14:paraId="76438559" w14:textId="626EEDAB" w:rsidR="00543172" w:rsidRDefault="00767627" w:rsidP="00E15A64">
            <w:pPr>
              <w:pStyle w:val="BodyText"/>
              <w:keepNext/>
            </w:pPr>
            <w:r>
              <w:rPr>
                <w:noProof/>
              </w:rPr>
              <w:drawing>
                <wp:inline distT="0" distB="0" distL="0" distR="0" wp14:anchorId="54A09AC0" wp14:editId="2A32E79D">
                  <wp:extent cx="5758332" cy="36642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ectApp-Settings-Home.jpg"/>
                          <pic:cNvPicPr/>
                        </pic:nvPicPr>
                        <pic:blipFill rotWithShape="1">
                          <a:blip r:embed="rId20">
                            <a:extLst>
                              <a:ext uri="{28A0092B-C50C-407E-A947-70E740481C1C}">
                                <a14:useLocalDpi xmlns:a14="http://schemas.microsoft.com/office/drawing/2010/main" val="0"/>
                              </a:ext>
                            </a:extLst>
                          </a:blip>
                          <a:srcRect t="8334" b="14094"/>
                          <a:stretch/>
                        </pic:blipFill>
                        <pic:spPr bwMode="auto">
                          <a:xfrm>
                            <a:off x="0" y="0"/>
                            <a:ext cx="5760000" cy="3665337"/>
                          </a:xfrm>
                          <a:prstGeom prst="rect">
                            <a:avLst/>
                          </a:prstGeom>
                          <a:ln>
                            <a:noFill/>
                          </a:ln>
                          <a:extLst>
                            <a:ext uri="{53640926-AAD7-44D8-BBD7-CCE9431645EC}">
                              <a14:shadowObscured xmlns:a14="http://schemas.microsoft.com/office/drawing/2010/main"/>
                            </a:ext>
                          </a:extLst>
                        </pic:spPr>
                      </pic:pic>
                    </a:graphicData>
                  </a:graphic>
                </wp:inline>
              </w:drawing>
            </w:r>
          </w:p>
          <w:p w14:paraId="175FA4D7" w14:textId="5FE624AF" w:rsidR="00543172" w:rsidRDefault="00543172" w:rsidP="007E6AE1">
            <w:pPr>
              <w:pStyle w:val="Caption"/>
            </w:pPr>
            <w:r>
              <w:t xml:space="preserve">Figure </w:t>
            </w:r>
            <w:r w:rsidR="00DA0FE0">
              <w:fldChar w:fldCharType="begin"/>
            </w:r>
            <w:r w:rsidR="00DA0FE0">
              <w:instrText xml:space="preserve"> SEQ Figure \* ARABIC </w:instrText>
            </w:r>
            <w:r w:rsidR="00DA0FE0">
              <w:fldChar w:fldCharType="separate"/>
            </w:r>
            <w:r w:rsidR="00627717">
              <w:rPr>
                <w:noProof/>
              </w:rPr>
              <w:t>14</w:t>
            </w:r>
            <w:r w:rsidR="00DA0FE0">
              <w:rPr>
                <w:noProof/>
              </w:rPr>
              <w:fldChar w:fldCharType="end"/>
            </w:r>
            <w:r>
              <w:t xml:space="preserve"> </w:t>
            </w:r>
            <w:r w:rsidR="000C03B6">
              <w:t>–</w:t>
            </w:r>
            <w:r w:rsidR="00627717">
              <w:t xml:space="preserve"> Configuration Settings</w:t>
            </w:r>
          </w:p>
        </w:tc>
      </w:tr>
    </w:tbl>
    <w:p w14:paraId="579A39AD" w14:textId="480E7D21" w:rsidR="009129A4" w:rsidRDefault="00B30033" w:rsidP="00842203">
      <w:pPr>
        <w:pStyle w:val="BodyText"/>
        <w:rPr>
          <w:lang w:val="en-GB"/>
        </w:rPr>
      </w:pPr>
      <w:r>
        <w:rPr>
          <w:lang w:val="en-GB"/>
        </w:rPr>
        <w:t>The settings screen consists of 4 distinct elements:</w:t>
      </w:r>
    </w:p>
    <w:p w14:paraId="4E6306F3" w14:textId="13B7DB50" w:rsidR="00B30033" w:rsidRDefault="00B30033" w:rsidP="00374E33">
      <w:pPr>
        <w:pStyle w:val="BodyText"/>
        <w:numPr>
          <w:ilvl w:val="0"/>
          <w:numId w:val="9"/>
        </w:numPr>
        <w:rPr>
          <w:lang w:val="en-GB"/>
        </w:rPr>
      </w:pPr>
      <w:r>
        <w:rPr>
          <w:lang w:val="en-GB"/>
        </w:rPr>
        <w:t>The location of the definition files for each of the import steps;</w:t>
      </w:r>
    </w:p>
    <w:p w14:paraId="6FA60E06" w14:textId="0F653D98" w:rsidR="00B30033" w:rsidRDefault="00B30033" w:rsidP="00374E33">
      <w:pPr>
        <w:pStyle w:val="BodyText"/>
        <w:numPr>
          <w:ilvl w:val="0"/>
          <w:numId w:val="9"/>
        </w:numPr>
        <w:rPr>
          <w:lang w:val="en-GB"/>
        </w:rPr>
      </w:pPr>
      <w:r>
        <w:rPr>
          <w:lang w:val="en-GB"/>
        </w:rPr>
        <w:t>The Import Strategy (defaults to new-only);</w:t>
      </w:r>
    </w:p>
    <w:p w14:paraId="2F571790" w14:textId="130B9112" w:rsidR="00B30033" w:rsidRDefault="00B30033" w:rsidP="00374E33">
      <w:pPr>
        <w:pStyle w:val="BodyText"/>
        <w:numPr>
          <w:ilvl w:val="0"/>
          <w:numId w:val="9"/>
        </w:numPr>
        <w:rPr>
          <w:lang w:val="en-GB"/>
        </w:rPr>
      </w:pPr>
      <w:r>
        <w:rPr>
          <w:lang w:val="en-GB"/>
        </w:rPr>
        <w:t>The ability to reset the import state (back to the beginning); and</w:t>
      </w:r>
    </w:p>
    <w:p w14:paraId="39F8A62B" w14:textId="5DDED39E" w:rsidR="00B30033" w:rsidRDefault="00B30033" w:rsidP="00374E33">
      <w:pPr>
        <w:pStyle w:val="BodyText"/>
        <w:numPr>
          <w:ilvl w:val="0"/>
          <w:numId w:val="9"/>
        </w:numPr>
        <w:rPr>
          <w:lang w:val="en-GB"/>
        </w:rPr>
      </w:pPr>
      <w:r>
        <w:rPr>
          <w:lang w:val="en-GB"/>
        </w:rPr>
        <w:t>The ability to reset all settings to the defaults when the App was first installed (which will differ between versions as the App evolves)</w:t>
      </w:r>
    </w:p>
    <w:p w14:paraId="581CF992" w14:textId="3B90CDA8" w:rsidR="00B30033" w:rsidRDefault="00B30033" w:rsidP="00B30033">
      <w:pPr>
        <w:pStyle w:val="BodyText"/>
        <w:rPr>
          <w:lang w:val="en-GB"/>
        </w:rPr>
      </w:pPr>
      <w:r>
        <w:rPr>
          <w:lang w:val="en-GB"/>
        </w:rPr>
        <w:t>The following provides further details of settings and specifically highlights the implication of changing the ‘Import Strategy’ (note the WARNING).</w:t>
      </w:r>
    </w:p>
    <w:p w14:paraId="682CFA41" w14:textId="12D19614" w:rsidR="00B30033" w:rsidRDefault="00B30033" w:rsidP="00B30033">
      <w:pPr>
        <w:pStyle w:val="Heading2"/>
      </w:pPr>
      <w:r>
        <w:lastRenderedPageBreak/>
        <w:t xml:space="preserve">The </w:t>
      </w:r>
      <w:r w:rsidR="00325216">
        <w:t>Import Strategy</w:t>
      </w:r>
      <w:r w:rsidRPr="00E61EF7">
        <w:t xml:space="preserve"> </w:t>
      </w:r>
    </w:p>
    <w:p w14:paraId="09C02210" w14:textId="7B1A2B91" w:rsidR="00B30033" w:rsidRDefault="00325216" w:rsidP="00B30033">
      <w:pPr>
        <w:pStyle w:val="BodyText"/>
      </w:pPr>
      <w:r>
        <w:t xml:space="preserve">It is assumed that the DHIS2 </w:t>
      </w:r>
      <w:r w:rsidR="00B30033">
        <w:t>Administrator</w:t>
      </w:r>
      <w:r>
        <w:t xml:space="preserve"> is familiar with the various import strategies available when doing metadata imports with DHIS2. This App takes advantage of these very same strategies.</w:t>
      </w:r>
    </w:p>
    <w:p w14:paraId="5D3CA887" w14:textId="292F270A" w:rsidR="00325216" w:rsidRDefault="00325216" w:rsidP="00B30033">
      <w:pPr>
        <w:pStyle w:val="BodyText"/>
      </w:pPr>
      <w:r>
        <w:t>There are three import strategies available:</w:t>
      </w:r>
    </w:p>
    <w:p w14:paraId="3606426D" w14:textId="0F49EA8A" w:rsidR="00325216" w:rsidRDefault="00325216" w:rsidP="00374E33">
      <w:pPr>
        <w:pStyle w:val="BodyText"/>
        <w:numPr>
          <w:ilvl w:val="0"/>
          <w:numId w:val="10"/>
        </w:numPr>
        <w:rPr>
          <w:lang w:val="en-GB"/>
        </w:rPr>
      </w:pPr>
      <w:r>
        <w:rPr>
          <w:lang w:val="en-GB"/>
        </w:rPr>
        <w:t>New Only;</w:t>
      </w:r>
    </w:p>
    <w:p w14:paraId="2DCB34C3" w14:textId="11CBBC7D" w:rsidR="00325216" w:rsidRDefault="00325216" w:rsidP="00374E33">
      <w:pPr>
        <w:pStyle w:val="BodyText"/>
        <w:numPr>
          <w:ilvl w:val="0"/>
          <w:numId w:val="10"/>
        </w:numPr>
        <w:rPr>
          <w:lang w:val="en-GB"/>
        </w:rPr>
      </w:pPr>
      <w:r>
        <w:rPr>
          <w:lang w:val="en-GB"/>
        </w:rPr>
        <w:t>New and Updates; and</w:t>
      </w:r>
    </w:p>
    <w:p w14:paraId="3AD49376" w14:textId="5553C0DC" w:rsidR="00E510C7" w:rsidRPr="00325216" w:rsidRDefault="00325216" w:rsidP="00374E33">
      <w:pPr>
        <w:pStyle w:val="BodyText"/>
        <w:numPr>
          <w:ilvl w:val="0"/>
          <w:numId w:val="10"/>
        </w:numPr>
        <w:rPr>
          <w:lang w:val="en-GB"/>
        </w:rPr>
      </w:pPr>
      <w:r>
        <w:rPr>
          <w:lang w:val="en-GB"/>
        </w:rPr>
        <w:t>Updates Only</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4A3B3BBB" w14:textId="77777777" w:rsidTr="000C4428">
        <w:tc>
          <w:tcPr>
            <w:tcW w:w="9145" w:type="dxa"/>
          </w:tcPr>
          <w:p w14:paraId="54223B8A" w14:textId="64AFD917" w:rsidR="00543172" w:rsidRDefault="00767627" w:rsidP="00E15A64">
            <w:pPr>
              <w:pStyle w:val="BodyText"/>
              <w:keepNext/>
            </w:pPr>
            <w:r>
              <w:rPr>
                <w:noProof/>
              </w:rPr>
              <w:drawing>
                <wp:inline distT="0" distB="0" distL="0" distR="0" wp14:anchorId="49283247" wp14:editId="1AAE4454">
                  <wp:extent cx="5757896" cy="3397297"/>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tApp-Settings-ImportStrat.jpg"/>
                          <pic:cNvPicPr/>
                        </pic:nvPicPr>
                        <pic:blipFill rotWithShape="1">
                          <a:blip r:embed="rId21">
                            <a:extLst>
                              <a:ext uri="{28A0092B-C50C-407E-A947-70E740481C1C}">
                                <a14:useLocalDpi xmlns:a14="http://schemas.microsoft.com/office/drawing/2010/main" val="0"/>
                              </a:ext>
                            </a:extLst>
                          </a:blip>
                          <a:srcRect t="8476" b="19600"/>
                          <a:stretch/>
                        </pic:blipFill>
                        <pic:spPr bwMode="auto">
                          <a:xfrm>
                            <a:off x="0" y="0"/>
                            <a:ext cx="5760000" cy="3398538"/>
                          </a:xfrm>
                          <a:prstGeom prst="rect">
                            <a:avLst/>
                          </a:prstGeom>
                          <a:ln>
                            <a:noFill/>
                          </a:ln>
                          <a:extLst>
                            <a:ext uri="{53640926-AAD7-44D8-BBD7-CCE9431645EC}">
                              <a14:shadowObscured xmlns:a14="http://schemas.microsoft.com/office/drawing/2010/main"/>
                            </a:ext>
                          </a:extLst>
                        </pic:spPr>
                      </pic:pic>
                    </a:graphicData>
                  </a:graphic>
                </wp:inline>
              </w:drawing>
            </w:r>
          </w:p>
          <w:p w14:paraId="4052F985" w14:textId="4E82ED44" w:rsidR="007912D2" w:rsidRPr="007912D2" w:rsidRDefault="00543172" w:rsidP="00627717">
            <w:pPr>
              <w:pStyle w:val="Caption"/>
            </w:pPr>
            <w:r>
              <w:t xml:space="preserve">Figure </w:t>
            </w:r>
            <w:r w:rsidR="00DA0FE0">
              <w:fldChar w:fldCharType="begin"/>
            </w:r>
            <w:r w:rsidR="00DA0FE0">
              <w:instrText xml:space="preserve"> SEQ Figure \* ARABIC </w:instrText>
            </w:r>
            <w:r w:rsidR="00DA0FE0">
              <w:fldChar w:fldCharType="separate"/>
            </w:r>
            <w:r w:rsidR="00627717">
              <w:rPr>
                <w:noProof/>
              </w:rPr>
              <w:t>15</w:t>
            </w:r>
            <w:r w:rsidR="00DA0FE0">
              <w:rPr>
                <w:noProof/>
              </w:rPr>
              <w:fldChar w:fldCharType="end"/>
            </w:r>
            <w:r>
              <w:t xml:space="preserve"> </w:t>
            </w:r>
            <w:r w:rsidR="000A640A">
              <w:t>–</w:t>
            </w:r>
            <w:r>
              <w:t xml:space="preserve"> </w:t>
            </w:r>
            <w:r w:rsidR="00627717">
              <w:t>Setting the Import Strategy</w:t>
            </w:r>
          </w:p>
        </w:tc>
      </w:tr>
    </w:tbl>
    <w:p w14:paraId="0460D586" w14:textId="2C5B403A" w:rsidR="00325216" w:rsidRDefault="00325216" w:rsidP="00325216">
      <w:pPr>
        <w:pStyle w:val="BodyText"/>
        <w:rPr>
          <w:lang w:val="en-GB"/>
        </w:rPr>
      </w:pPr>
      <w:r>
        <w:rPr>
          <w:lang w:val="en-GB"/>
        </w:rPr>
        <w:t xml:space="preserve">The </w:t>
      </w:r>
      <w:r w:rsidR="00A467E2">
        <w:rPr>
          <w:lang w:val="en-GB"/>
        </w:rPr>
        <w:t>App will default to ‘New Only’ whenever the</w:t>
      </w:r>
      <w:r>
        <w:rPr>
          <w:lang w:val="en-GB"/>
        </w:rPr>
        <w:t xml:space="preserve"> ‘Reset Settings’ button is pressed. ‘New On</w:t>
      </w:r>
      <w:r w:rsidR="007143E9">
        <w:rPr>
          <w:lang w:val="en-GB"/>
        </w:rPr>
        <w:t>ly’ does exactly what it says: i</w:t>
      </w:r>
      <w:r>
        <w:rPr>
          <w:lang w:val="en-GB"/>
        </w:rPr>
        <w:t>f an XML definition file includes items that have already been initiated i</w:t>
      </w:r>
      <w:r w:rsidR="007143E9">
        <w:rPr>
          <w:lang w:val="en-GB"/>
        </w:rPr>
        <w:t>n DHIS2, they will be ignored, h</w:t>
      </w:r>
      <w:r>
        <w:rPr>
          <w:lang w:val="en-GB"/>
        </w:rPr>
        <w:t>owever, any new items in the file, will be initiated.</w:t>
      </w:r>
    </w:p>
    <w:p w14:paraId="71FBD156" w14:textId="767E8732" w:rsidR="007143E9" w:rsidRDefault="007143E9" w:rsidP="00325216">
      <w:pPr>
        <w:pStyle w:val="BodyText"/>
        <w:rPr>
          <w:lang w:val="en-GB"/>
        </w:rPr>
      </w:pPr>
      <w:r>
        <w:rPr>
          <w:lang w:val="en-GB"/>
        </w:rPr>
        <w:t xml:space="preserve">If the ‘New and Updates’ or ‘Updates Only’ Import Strategy is selected, any customisations carried out on previously initiated </w:t>
      </w:r>
      <w:r w:rsidR="00FF70B4">
        <w:rPr>
          <w:lang w:val="en-GB"/>
        </w:rPr>
        <w:t>HIV estimate</w:t>
      </w:r>
      <w:r>
        <w:rPr>
          <w:lang w:val="en-GB"/>
        </w:rPr>
        <w:t xml:space="preserve"> data elements or indicators (i.e. as per the post-initiation guideline) WILL BE LOST! It may also impact any data that</w:t>
      </w:r>
      <w:r w:rsidR="00320694">
        <w:rPr>
          <w:lang w:val="en-GB"/>
        </w:rPr>
        <w:t xml:space="preserve"> was previously imported, resulting in </w:t>
      </w:r>
      <w:r>
        <w:rPr>
          <w:lang w:val="en-GB"/>
        </w:rPr>
        <w:t xml:space="preserve">‘de-linking’ or ‘orphaning’ </w:t>
      </w:r>
      <w:r w:rsidR="00320694">
        <w:rPr>
          <w:lang w:val="en-GB"/>
        </w:rPr>
        <w:t xml:space="preserve">of </w:t>
      </w:r>
      <w:r>
        <w:rPr>
          <w:lang w:val="en-GB"/>
        </w:rPr>
        <w:t>the data.</w:t>
      </w:r>
    </w:p>
    <w:p w14:paraId="5B965C70" w14:textId="77777777" w:rsidR="00845861" w:rsidRDefault="00320694" w:rsidP="00325216">
      <w:pPr>
        <w:pStyle w:val="BodyText"/>
        <w:rPr>
          <w:lang w:val="en-GB"/>
        </w:rPr>
      </w:pPr>
      <w:r>
        <w:rPr>
          <w:lang w:val="en-GB"/>
        </w:rPr>
        <w:t xml:space="preserve">Care should </w:t>
      </w:r>
      <w:r w:rsidR="007143E9">
        <w:rPr>
          <w:lang w:val="en-GB"/>
        </w:rPr>
        <w:t xml:space="preserve">therefore </w:t>
      </w:r>
      <w:r>
        <w:rPr>
          <w:lang w:val="en-GB"/>
        </w:rPr>
        <w:t xml:space="preserve">be </w:t>
      </w:r>
      <w:r w:rsidR="00845861">
        <w:rPr>
          <w:lang w:val="en-GB"/>
        </w:rPr>
        <w:t>taken in using these strategies.</w:t>
      </w:r>
    </w:p>
    <w:p w14:paraId="78D3470E" w14:textId="632CF0FE" w:rsidR="00325216" w:rsidRDefault="00845861" w:rsidP="00845861">
      <w:pPr>
        <w:pStyle w:val="Heading2"/>
        <w:rPr>
          <w:lang w:val="en-GB"/>
        </w:rPr>
      </w:pPr>
      <w:r>
        <w:rPr>
          <w:lang w:val="en-GB"/>
        </w:rPr>
        <w:lastRenderedPageBreak/>
        <w:t>Running an Alternative Import Strategy</w:t>
      </w:r>
      <w:r w:rsidR="007143E9">
        <w:rPr>
          <w:lang w:val="en-GB"/>
        </w:rPr>
        <w:t xml:space="preserve"> </w:t>
      </w:r>
      <w:r w:rsidR="00325216">
        <w:rPr>
          <w:lang w:val="en-GB"/>
        </w:rPr>
        <w:t xml:space="preserve"> </w:t>
      </w:r>
    </w:p>
    <w:p w14:paraId="6DD3B059" w14:textId="5E3C11A5" w:rsidR="00543172" w:rsidRDefault="00845861" w:rsidP="00845861">
      <w:pPr>
        <w:pStyle w:val="BodyText"/>
      </w:pPr>
      <w:r>
        <w:rPr>
          <w:lang w:val="en-GB"/>
        </w:rPr>
        <w:t>After selecting an alternative import strategy, save the new settings:</w:t>
      </w:r>
      <w:r w:rsidR="00D74A23">
        <w:rPr>
          <w:lang w:val="en-GB"/>
        </w:rPr>
        <w:t xml:space="preserve"> </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579A60CA" w14:textId="77777777" w:rsidTr="00D74A23">
        <w:tc>
          <w:tcPr>
            <w:tcW w:w="9145" w:type="dxa"/>
          </w:tcPr>
          <w:p w14:paraId="6D214017" w14:textId="4CF2FEF6" w:rsidR="00543172" w:rsidRDefault="00767627" w:rsidP="00E15A64">
            <w:pPr>
              <w:pStyle w:val="BodyText"/>
              <w:keepNext/>
            </w:pPr>
            <w:r>
              <w:rPr>
                <w:noProof/>
              </w:rPr>
              <w:drawing>
                <wp:inline distT="0" distB="0" distL="0" distR="0" wp14:anchorId="212C0959" wp14:editId="69D9304E">
                  <wp:extent cx="5758172" cy="331052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ecApp-Settings-NewUpdate.jpg"/>
                          <pic:cNvPicPr/>
                        </pic:nvPicPr>
                        <pic:blipFill rotWithShape="1">
                          <a:blip r:embed="rId22">
                            <a:extLst>
                              <a:ext uri="{28A0092B-C50C-407E-A947-70E740481C1C}">
                                <a14:useLocalDpi xmlns:a14="http://schemas.microsoft.com/office/drawing/2010/main" val="0"/>
                              </a:ext>
                            </a:extLst>
                          </a:blip>
                          <a:srcRect t="9324" b="20591"/>
                          <a:stretch/>
                        </pic:blipFill>
                        <pic:spPr bwMode="auto">
                          <a:xfrm>
                            <a:off x="0" y="0"/>
                            <a:ext cx="5760000" cy="3311575"/>
                          </a:xfrm>
                          <a:prstGeom prst="rect">
                            <a:avLst/>
                          </a:prstGeom>
                          <a:ln>
                            <a:noFill/>
                          </a:ln>
                          <a:extLst>
                            <a:ext uri="{53640926-AAD7-44D8-BBD7-CCE9431645EC}">
                              <a14:shadowObscured xmlns:a14="http://schemas.microsoft.com/office/drawing/2010/main"/>
                            </a:ext>
                          </a:extLst>
                        </pic:spPr>
                      </pic:pic>
                    </a:graphicData>
                  </a:graphic>
                </wp:inline>
              </w:drawing>
            </w:r>
          </w:p>
          <w:p w14:paraId="2FA492A4" w14:textId="0C1FB47F" w:rsidR="007912D2" w:rsidRPr="007912D2" w:rsidRDefault="00543172" w:rsidP="00845861">
            <w:pPr>
              <w:pStyle w:val="Caption"/>
            </w:pPr>
            <w:r>
              <w:t xml:space="preserve">Figure </w:t>
            </w:r>
            <w:r w:rsidR="00DA0FE0">
              <w:fldChar w:fldCharType="begin"/>
            </w:r>
            <w:r w:rsidR="00DA0FE0">
              <w:instrText xml:space="preserve"> SEQ Figure \* ARABIC </w:instrText>
            </w:r>
            <w:r w:rsidR="00DA0FE0">
              <w:fldChar w:fldCharType="separate"/>
            </w:r>
            <w:r w:rsidR="00627717">
              <w:rPr>
                <w:noProof/>
              </w:rPr>
              <w:t>16</w:t>
            </w:r>
            <w:r w:rsidR="00DA0FE0">
              <w:rPr>
                <w:noProof/>
              </w:rPr>
              <w:fldChar w:fldCharType="end"/>
            </w:r>
            <w:r>
              <w:t xml:space="preserve"> </w:t>
            </w:r>
            <w:r w:rsidR="007912D2">
              <w:t>–</w:t>
            </w:r>
            <w:r>
              <w:t xml:space="preserve"> </w:t>
            </w:r>
            <w:r w:rsidR="00627717">
              <w:t xml:space="preserve">Saving </w:t>
            </w:r>
            <w:r w:rsidR="00845861">
              <w:t>the</w:t>
            </w:r>
            <w:r w:rsidR="00627717">
              <w:t xml:space="preserve"> changes</w:t>
            </w:r>
          </w:p>
        </w:tc>
      </w:tr>
    </w:tbl>
    <w:p w14:paraId="1415DEAF" w14:textId="6DF8C6B6" w:rsidR="00D74A23" w:rsidRDefault="007A0FD9" w:rsidP="00D74A23">
      <w:pPr>
        <w:pStyle w:val="BodyText"/>
        <w:rPr>
          <w:lang w:val="en-GB"/>
        </w:rPr>
      </w:pPr>
      <w:r>
        <w:rPr>
          <w:lang w:val="en-GB"/>
        </w:rPr>
        <w:t xml:space="preserve">In the case that DHIS2 administrators delete </w:t>
      </w:r>
      <w:r w:rsidR="00FF70B4">
        <w:rPr>
          <w:lang w:val="en-GB"/>
        </w:rPr>
        <w:t>or significantly alter the HIV e</w:t>
      </w:r>
      <w:r>
        <w:rPr>
          <w:lang w:val="en-GB"/>
        </w:rPr>
        <w:t xml:space="preserve">stimate data elements </w:t>
      </w:r>
      <w:r w:rsidR="00FF70B4">
        <w:rPr>
          <w:lang w:val="en-GB"/>
        </w:rPr>
        <w:t>or</w:t>
      </w:r>
      <w:r>
        <w:rPr>
          <w:lang w:val="en-GB"/>
        </w:rPr>
        <w:t xml:space="preserve"> indicators, and wish to re-initialize the setup process, then it is possible to</w:t>
      </w:r>
      <w:r w:rsidR="00845861">
        <w:rPr>
          <w:lang w:val="en-GB"/>
        </w:rPr>
        <w:t xml:space="preserve"> reset the </w:t>
      </w:r>
      <w:r>
        <w:rPr>
          <w:lang w:val="en-GB"/>
        </w:rPr>
        <w:t>App ‘</w:t>
      </w:r>
      <w:r w:rsidR="00845861">
        <w:rPr>
          <w:lang w:val="en-GB"/>
        </w:rPr>
        <w:t>import state</w:t>
      </w:r>
      <w:r>
        <w:rPr>
          <w:lang w:val="en-GB"/>
        </w:rPr>
        <w:t>’</w:t>
      </w:r>
      <w:r w:rsidR="00845861">
        <w:rPr>
          <w:lang w:val="en-GB"/>
        </w:rPr>
        <w:t>.</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543172" w14:paraId="3B036F6C" w14:textId="77777777" w:rsidTr="00C40242">
        <w:tc>
          <w:tcPr>
            <w:tcW w:w="9145" w:type="dxa"/>
          </w:tcPr>
          <w:p w14:paraId="14AB4A17" w14:textId="3A3CD1FC" w:rsidR="00543172" w:rsidRDefault="00767627" w:rsidP="00E15A64">
            <w:pPr>
              <w:pStyle w:val="BodyText"/>
              <w:keepNext/>
            </w:pPr>
            <w:r>
              <w:rPr>
                <w:noProof/>
              </w:rPr>
              <w:drawing>
                <wp:inline distT="0" distB="0" distL="0" distR="0" wp14:anchorId="4A507BC6" wp14:editId="5406734B">
                  <wp:extent cx="5756462" cy="2352871"/>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cApp-Settings-ResetState.jpg"/>
                          <pic:cNvPicPr/>
                        </pic:nvPicPr>
                        <pic:blipFill rotWithShape="1">
                          <a:blip r:embed="rId23">
                            <a:extLst>
                              <a:ext uri="{28A0092B-C50C-407E-A947-70E740481C1C}">
                                <a14:useLocalDpi xmlns:a14="http://schemas.microsoft.com/office/drawing/2010/main" val="0"/>
                              </a:ext>
                            </a:extLst>
                          </a:blip>
                          <a:srcRect t="30280" b="19895"/>
                          <a:stretch/>
                        </pic:blipFill>
                        <pic:spPr bwMode="auto">
                          <a:xfrm>
                            <a:off x="0" y="0"/>
                            <a:ext cx="5758208" cy="2353585"/>
                          </a:xfrm>
                          <a:prstGeom prst="rect">
                            <a:avLst/>
                          </a:prstGeom>
                          <a:ln>
                            <a:noFill/>
                          </a:ln>
                          <a:extLst>
                            <a:ext uri="{53640926-AAD7-44D8-BBD7-CCE9431645EC}">
                              <a14:shadowObscured xmlns:a14="http://schemas.microsoft.com/office/drawing/2010/main"/>
                            </a:ext>
                          </a:extLst>
                        </pic:spPr>
                      </pic:pic>
                    </a:graphicData>
                  </a:graphic>
                </wp:inline>
              </w:drawing>
            </w:r>
          </w:p>
          <w:p w14:paraId="0A460390" w14:textId="5C70DEA7" w:rsidR="00543172" w:rsidRDefault="00543172" w:rsidP="007E6AE1">
            <w:pPr>
              <w:pStyle w:val="Caption"/>
            </w:pPr>
            <w:r>
              <w:t xml:space="preserve">Figure </w:t>
            </w:r>
            <w:r w:rsidR="00DA0FE0">
              <w:fldChar w:fldCharType="begin"/>
            </w:r>
            <w:r w:rsidR="00DA0FE0">
              <w:instrText xml:space="preserve"> SEQ Figure \* ARABIC </w:instrText>
            </w:r>
            <w:r w:rsidR="00DA0FE0">
              <w:fldChar w:fldCharType="separate"/>
            </w:r>
            <w:r w:rsidR="00BF5070">
              <w:rPr>
                <w:noProof/>
              </w:rPr>
              <w:t>18</w:t>
            </w:r>
            <w:r w:rsidR="00DA0FE0">
              <w:rPr>
                <w:noProof/>
              </w:rPr>
              <w:fldChar w:fldCharType="end"/>
            </w:r>
            <w:r>
              <w:t xml:space="preserve"> </w:t>
            </w:r>
            <w:r w:rsidR="00631E74">
              <w:t>–</w:t>
            </w:r>
            <w:r w:rsidR="00627717">
              <w:t xml:space="preserve"> Resetting the Import State</w:t>
            </w:r>
          </w:p>
        </w:tc>
      </w:tr>
    </w:tbl>
    <w:p w14:paraId="3B116221" w14:textId="108CB549" w:rsidR="00C40242" w:rsidRDefault="00C40242" w:rsidP="00845861">
      <w:pPr>
        <w:pStyle w:val="BodyText"/>
      </w:pPr>
    </w:p>
    <w:p w14:paraId="4C1F1FF0" w14:textId="115E1F67" w:rsidR="00C87309" w:rsidRDefault="00125937" w:rsidP="00845861">
      <w:pPr>
        <w:pStyle w:val="BodyText"/>
      </w:pPr>
      <w:r>
        <w:lastRenderedPageBreak/>
        <w:t>Note: The change of Import Strategy to anything other than ‘New Only’ will generate a ‘warning message’ at each step of the Setup.</w:t>
      </w:r>
    </w:p>
    <w:tbl>
      <w:tblPr>
        <w:tblStyle w:val="TableGrid"/>
        <w:tblW w:w="0" w:type="auto"/>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19091C" w14:paraId="4E181423" w14:textId="77777777" w:rsidTr="00F46CD3">
        <w:tc>
          <w:tcPr>
            <w:tcW w:w="9145" w:type="dxa"/>
          </w:tcPr>
          <w:p w14:paraId="65DBE644" w14:textId="5BF1CFE6" w:rsidR="0019091C" w:rsidRDefault="00767627" w:rsidP="00084593">
            <w:pPr>
              <w:pStyle w:val="BodyText"/>
              <w:keepNext/>
            </w:pPr>
            <w:r>
              <w:rPr>
                <w:noProof/>
              </w:rPr>
              <w:drawing>
                <wp:inline distT="0" distB="0" distL="0" distR="0" wp14:anchorId="66C19DDE" wp14:editId="275B35E4">
                  <wp:extent cx="5759179" cy="2436175"/>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ecApp-Settings-UpdateWarning.jpg"/>
                          <pic:cNvPicPr/>
                        </pic:nvPicPr>
                        <pic:blipFill rotWithShape="1">
                          <a:blip r:embed="rId24">
                            <a:extLst>
                              <a:ext uri="{28A0092B-C50C-407E-A947-70E740481C1C}">
                                <a14:useLocalDpi xmlns:a14="http://schemas.microsoft.com/office/drawing/2010/main" val="0"/>
                              </a:ext>
                            </a:extLst>
                          </a:blip>
                          <a:srcRect t="8335" b="40101"/>
                          <a:stretch/>
                        </pic:blipFill>
                        <pic:spPr bwMode="auto">
                          <a:xfrm>
                            <a:off x="0" y="0"/>
                            <a:ext cx="5760000" cy="2436522"/>
                          </a:xfrm>
                          <a:prstGeom prst="rect">
                            <a:avLst/>
                          </a:prstGeom>
                          <a:ln>
                            <a:noFill/>
                          </a:ln>
                          <a:extLst>
                            <a:ext uri="{53640926-AAD7-44D8-BBD7-CCE9431645EC}">
                              <a14:shadowObscured xmlns:a14="http://schemas.microsoft.com/office/drawing/2010/main"/>
                            </a:ext>
                          </a:extLst>
                        </pic:spPr>
                      </pic:pic>
                    </a:graphicData>
                  </a:graphic>
                </wp:inline>
              </w:drawing>
            </w:r>
          </w:p>
          <w:p w14:paraId="401DB0E5" w14:textId="2C05A18B" w:rsidR="0019091C" w:rsidRDefault="0019091C" w:rsidP="00627717">
            <w:pPr>
              <w:pStyle w:val="Caption"/>
            </w:pPr>
            <w:r>
              <w:t xml:space="preserve">Figure </w:t>
            </w:r>
            <w:r w:rsidR="00DA0FE0">
              <w:fldChar w:fldCharType="begin"/>
            </w:r>
            <w:r w:rsidR="00DA0FE0">
              <w:instrText xml:space="preserve"> SEQ Figure \* ARABIC </w:instrText>
            </w:r>
            <w:r w:rsidR="00DA0FE0">
              <w:fldChar w:fldCharType="separate"/>
            </w:r>
            <w:r w:rsidR="00BF5070">
              <w:rPr>
                <w:noProof/>
              </w:rPr>
              <w:t>19</w:t>
            </w:r>
            <w:r w:rsidR="00DA0FE0">
              <w:rPr>
                <w:noProof/>
              </w:rPr>
              <w:fldChar w:fldCharType="end"/>
            </w:r>
            <w:r>
              <w:t xml:space="preserve"> </w:t>
            </w:r>
            <w:r w:rsidR="00F46CD3">
              <w:t>–</w:t>
            </w:r>
            <w:r w:rsidR="00627717">
              <w:t xml:space="preserve"> An Import Strategy of ‘New and Updates’ or ‘Updates Only’ causes a warming to display for each step of the Setup process.</w:t>
            </w:r>
          </w:p>
        </w:tc>
      </w:tr>
    </w:tbl>
    <w:p w14:paraId="0B3D86AF" w14:textId="41B7D771" w:rsidR="00532E17" w:rsidRPr="00951D90" w:rsidRDefault="00532E17" w:rsidP="00E3735B">
      <w:pPr>
        <w:pStyle w:val="BodyText"/>
        <w:rPr>
          <w:lang w:val="en-GB"/>
        </w:rPr>
      </w:pPr>
    </w:p>
    <w:sectPr w:rsidR="00532E17" w:rsidRPr="00951D90" w:rsidSect="004766BC">
      <w:headerReference w:type="default" r:id="rId25"/>
      <w:headerReference w:type="first" r:id="rId26"/>
      <w:pgSz w:w="11900" w:h="16840"/>
      <w:pgMar w:top="1797" w:right="1202" w:bottom="1797" w:left="3362"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3C24EE" w14:textId="77777777" w:rsidR="00DA0FE0" w:rsidRDefault="00DA0FE0" w:rsidP="009F3137">
      <w:r>
        <w:separator/>
      </w:r>
    </w:p>
  </w:endnote>
  <w:endnote w:type="continuationSeparator" w:id="0">
    <w:p w14:paraId="60714BF9" w14:textId="77777777" w:rsidR="00DA0FE0" w:rsidRDefault="00DA0FE0" w:rsidP="009F3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PMingLiU">
    <w:panose1 w:val="02020500000000000000"/>
    <w:charset w:val="88"/>
    <w:family w:val="auto"/>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A00002AF" w:usb1="400078FB"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DD7252" w14:textId="77777777" w:rsidR="00DA0FE0" w:rsidRDefault="00DA0FE0" w:rsidP="009F3137">
      <w:r>
        <w:separator/>
      </w:r>
    </w:p>
  </w:footnote>
  <w:footnote w:type="continuationSeparator" w:id="0">
    <w:p w14:paraId="283C02C1" w14:textId="77777777" w:rsidR="00DA0FE0" w:rsidRDefault="00DA0FE0" w:rsidP="009F3137">
      <w:r>
        <w:continuationSeparator/>
      </w:r>
    </w:p>
  </w:footnote>
  <w:footnote w:id="1">
    <w:p w14:paraId="2D7F427C" w14:textId="17B0F455" w:rsidR="003B37B7" w:rsidRPr="006512A1" w:rsidRDefault="003B37B7" w:rsidP="003B37B7">
      <w:pPr>
        <w:pStyle w:val="FootnoteText"/>
      </w:pPr>
      <w:r>
        <w:rPr>
          <w:rStyle w:val="FootnoteReference"/>
        </w:rPr>
        <w:footnoteRef/>
      </w:r>
      <w:r>
        <w:t xml:space="preserve"> Please go to </w:t>
      </w:r>
      <w:hyperlink r:id="rId1" w:history="1">
        <w:r w:rsidRPr="003B37B7">
          <w:rPr>
            <w:rStyle w:val="Hyperlink"/>
          </w:rPr>
          <w:t>https://github.com/entuura/dhis2-unaids-eppspectrum/releases/latest</w:t>
        </w:r>
      </w:hyperlink>
      <w:r w:rsidRPr="003B37B7">
        <w:t xml:space="preserve"> </w:t>
      </w:r>
      <w:r>
        <w:t xml:space="preserve">and </w:t>
      </w:r>
      <w:r>
        <w:t xml:space="preserve">download the Spectrum.zip file. Then go to the App Management area of DHIS2 and upload the Zip file (as described at </w:t>
      </w:r>
      <w:hyperlink r:id="rId2" w:history="1">
        <w:r w:rsidRPr="008C6B69">
          <w:rPr>
            <w:rStyle w:val="Hyperlink"/>
          </w:rPr>
          <w:t>https://www.dhis2.org/how-to-create-find-install-apps</w:t>
        </w:r>
      </w:hyperlink>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45D36" w14:textId="7131ED49" w:rsidR="005B1FE5" w:rsidRPr="005B1FE5" w:rsidRDefault="005B1FE5" w:rsidP="005B1FE5">
    <w:pPr>
      <w:pStyle w:val="Header"/>
      <w:ind w:left="-1560"/>
      <w:rPr>
        <w:lang w:val="fr-CH"/>
      </w:rPr>
    </w:pPr>
    <w:r>
      <w:t>UNAIDS SPECTRUM EXTRACT IMPORT PREPARATION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DF89" w14:textId="48069B2B" w:rsidR="00325216" w:rsidRPr="00D1322C" w:rsidRDefault="006512A1" w:rsidP="00F3022C">
    <w:pPr>
      <w:pStyle w:val="ChapterLabel"/>
      <w:framePr w:w="1675" w:h="1689" w:hRule="exact" w:wrap="notBeside" w:hAnchor="page" w:x="8766" w:y="898"/>
    </w:pPr>
    <w:r>
      <w:t>1</w:t>
    </w:r>
  </w:p>
  <w:p w14:paraId="15F06B47" w14:textId="2368FEC9" w:rsidR="00325216" w:rsidRDefault="00325216" w:rsidP="005B1FE5">
    <w:pPr>
      <w:pStyle w:val="Header"/>
      <w:ind w:left="-1701"/>
    </w:pPr>
    <w:r>
      <w:t>UNAIDS SPECTRUM EXTRACT IMPORT PREPARATION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94F35"/>
    <w:multiLevelType w:val="hybridMultilevel"/>
    <w:tmpl w:val="F47A9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522447"/>
    <w:multiLevelType w:val="hybridMultilevel"/>
    <w:tmpl w:val="D1B46F8A"/>
    <w:lvl w:ilvl="0" w:tplc="9B42AC42">
      <w:start w:val="1"/>
      <w:numFmt w:val="bullet"/>
      <w:lvlText w:val=""/>
      <w:lvlJc w:val="left"/>
      <w:pPr>
        <w:ind w:left="360" w:hanging="360"/>
      </w:pPr>
      <w:rPr>
        <w:rFonts w:ascii="Wingdings" w:hAnsi="Wingdings" w:hint="default"/>
        <w:color w:val="800000"/>
        <w:sz w:val="18"/>
        <w:szCs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B7F6935"/>
    <w:multiLevelType w:val="hybridMultilevel"/>
    <w:tmpl w:val="D4A2D3D8"/>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7D2944"/>
    <w:multiLevelType w:val="hybridMultilevel"/>
    <w:tmpl w:val="90BADC42"/>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00CB2"/>
    <w:multiLevelType w:val="hybridMultilevel"/>
    <w:tmpl w:val="039AA1B2"/>
    <w:lvl w:ilvl="0" w:tplc="5ECC2C1E">
      <w:start w:val="1"/>
      <w:numFmt w:val="bullet"/>
      <w:pStyle w:val="BulletedText"/>
      <w:lvlText w:val=""/>
      <w:lvlJc w:val="left"/>
      <w:pPr>
        <w:ind w:left="720" w:hanging="360"/>
      </w:pPr>
      <w:rPr>
        <w:rFonts w:ascii="Wingdings" w:hAnsi="Wingdings" w:hint="default"/>
        <w:color w:val="1F497D"/>
      </w:rPr>
    </w:lvl>
    <w:lvl w:ilvl="1" w:tplc="08090003" w:tentative="1">
      <w:start w:val="1"/>
      <w:numFmt w:val="bullet"/>
      <w:lvlText w:val="o"/>
      <w:lvlJc w:val="left"/>
      <w:pPr>
        <w:tabs>
          <w:tab w:val="num" w:pos="1440"/>
        </w:tabs>
        <w:ind w:left="1440" w:hanging="360"/>
      </w:pPr>
      <w:rPr>
        <w:rFonts w:ascii="Courier New" w:hAnsi="Courier New" w:cs="MS Mincho"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MS Mincho"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MS Mincho"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nsid w:val="49964A8C"/>
    <w:multiLevelType w:val="hybridMultilevel"/>
    <w:tmpl w:val="5A3C42EA"/>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A63C52"/>
    <w:multiLevelType w:val="hybridMultilevel"/>
    <w:tmpl w:val="9B42BCCA"/>
    <w:lvl w:ilvl="0" w:tplc="9B42AC42">
      <w:start w:val="1"/>
      <w:numFmt w:val="bullet"/>
      <w:lvlText w:val=""/>
      <w:lvlJc w:val="left"/>
      <w:pPr>
        <w:ind w:left="720" w:hanging="360"/>
      </w:pPr>
      <w:rPr>
        <w:rFonts w:ascii="Wingdings" w:hAnsi="Wingdings" w:hint="default"/>
        <w:color w:val="800000"/>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B65CEC"/>
    <w:multiLevelType w:val="hybridMultilevel"/>
    <w:tmpl w:val="498E4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E2203C"/>
    <w:multiLevelType w:val="hybridMultilevel"/>
    <w:tmpl w:val="C6506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A05354"/>
    <w:multiLevelType w:val="hybridMultilevel"/>
    <w:tmpl w:val="FA1C878A"/>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0">
    <w:nsid w:val="7B0829CC"/>
    <w:multiLevelType w:val="hybridMultilevel"/>
    <w:tmpl w:val="5FA6D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6"/>
  </w:num>
  <w:num w:numId="4">
    <w:abstractNumId w:val="5"/>
  </w:num>
  <w:num w:numId="5">
    <w:abstractNumId w:val="2"/>
  </w:num>
  <w:num w:numId="6">
    <w:abstractNumId w:val="3"/>
  </w:num>
  <w:num w:numId="7">
    <w:abstractNumId w:val="1"/>
  </w:num>
  <w:num w:numId="8">
    <w:abstractNumId w:val="7"/>
  </w:num>
  <w:num w:numId="9">
    <w:abstractNumId w:val="8"/>
  </w:num>
  <w:num w:numId="10">
    <w:abstractNumId w:val="0"/>
  </w:num>
  <w:num w:numId="1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ctiveWritingStyle w:appName="MSWord" w:lang="en-GB" w:vendorID="64" w:dllVersion="131078" w:nlCheck="1" w:checkStyle="0"/>
  <w:activeWritingStyle w:appName="MSWord" w:lang="en-US" w:vendorID="64" w:dllVersion="131078" w:nlCheck="1" w:checkStyle="0"/>
  <w:activeWritingStyle w:appName="MSWord" w:lang="fr-CH" w:vendorID="64" w:dllVersion="131078"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BC4"/>
    <w:rsid w:val="000059CF"/>
    <w:rsid w:val="00013949"/>
    <w:rsid w:val="0002089E"/>
    <w:rsid w:val="000521C5"/>
    <w:rsid w:val="000546E8"/>
    <w:rsid w:val="000653C8"/>
    <w:rsid w:val="0006769A"/>
    <w:rsid w:val="00070E4A"/>
    <w:rsid w:val="00073F1C"/>
    <w:rsid w:val="00084593"/>
    <w:rsid w:val="00093ED1"/>
    <w:rsid w:val="0009471E"/>
    <w:rsid w:val="00097D2E"/>
    <w:rsid w:val="000A2618"/>
    <w:rsid w:val="000A640A"/>
    <w:rsid w:val="000B166B"/>
    <w:rsid w:val="000C03B6"/>
    <w:rsid w:val="000C3232"/>
    <w:rsid w:val="000C4428"/>
    <w:rsid w:val="000C579D"/>
    <w:rsid w:val="000D70EB"/>
    <w:rsid w:val="000F3B36"/>
    <w:rsid w:val="000F7F22"/>
    <w:rsid w:val="00102BA0"/>
    <w:rsid w:val="00125937"/>
    <w:rsid w:val="00130753"/>
    <w:rsid w:val="00155282"/>
    <w:rsid w:val="00156F44"/>
    <w:rsid w:val="00164D7C"/>
    <w:rsid w:val="0016794E"/>
    <w:rsid w:val="00170CED"/>
    <w:rsid w:val="00190077"/>
    <w:rsid w:val="0019091C"/>
    <w:rsid w:val="001B21D9"/>
    <w:rsid w:val="001C754D"/>
    <w:rsid w:val="001D24D0"/>
    <w:rsid w:val="001D49D2"/>
    <w:rsid w:val="001E733B"/>
    <w:rsid w:val="00200DAA"/>
    <w:rsid w:val="002122A3"/>
    <w:rsid w:val="002131FA"/>
    <w:rsid w:val="00227D65"/>
    <w:rsid w:val="00234142"/>
    <w:rsid w:val="00247239"/>
    <w:rsid w:val="0024744E"/>
    <w:rsid w:val="002527D0"/>
    <w:rsid w:val="00254193"/>
    <w:rsid w:val="0027187B"/>
    <w:rsid w:val="00281403"/>
    <w:rsid w:val="0028318C"/>
    <w:rsid w:val="002864AC"/>
    <w:rsid w:val="0029299F"/>
    <w:rsid w:val="002A044A"/>
    <w:rsid w:val="002A3B24"/>
    <w:rsid w:val="002B2C5A"/>
    <w:rsid w:val="002C2A23"/>
    <w:rsid w:val="002F1A86"/>
    <w:rsid w:val="002F65EB"/>
    <w:rsid w:val="003101CA"/>
    <w:rsid w:val="00320694"/>
    <w:rsid w:val="00325216"/>
    <w:rsid w:val="00342633"/>
    <w:rsid w:val="003573E6"/>
    <w:rsid w:val="00374E33"/>
    <w:rsid w:val="00383C89"/>
    <w:rsid w:val="00384715"/>
    <w:rsid w:val="00387219"/>
    <w:rsid w:val="003B305C"/>
    <w:rsid w:val="003B307D"/>
    <w:rsid w:val="003B37B7"/>
    <w:rsid w:val="003B7FB3"/>
    <w:rsid w:val="003D536E"/>
    <w:rsid w:val="004056B2"/>
    <w:rsid w:val="0043670E"/>
    <w:rsid w:val="00436BEF"/>
    <w:rsid w:val="0044189E"/>
    <w:rsid w:val="00447CE3"/>
    <w:rsid w:val="004528F6"/>
    <w:rsid w:val="004548C7"/>
    <w:rsid w:val="0046429A"/>
    <w:rsid w:val="004651D5"/>
    <w:rsid w:val="00466F8B"/>
    <w:rsid w:val="004766BC"/>
    <w:rsid w:val="004A1E81"/>
    <w:rsid w:val="004A3D3F"/>
    <w:rsid w:val="004A49BE"/>
    <w:rsid w:val="004A54F6"/>
    <w:rsid w:val="004B1C57"/>
    <w:rsid w:val="004D4162"/>
    <w:rsid w:val="004E33BA"/>
    <w:rsid w:val="004F2DA3"/>
    <w:rsid w:val="005028B4"/>
    <w:rsid w:val="00502E89"/>
    <w:rsid w:val="00510BCD"/>
    <w:rsid w:val="00514C5D"/>
    <w:rsid w:val="00523398"/>
    <w:rsid w:val="00532910"/>
    <w:rsid w:val="00532E17"/>
    <w:rsid w:val="0054115D"/>
    <w:rsid w:val="00543172"/>
    <w:rsid w:val="00571963"/>
    <w:rsid w:val="005B1FE5"/>
    <w:rsid w:val="005B7EBE"/>
    <w:rsid w:val="005C0DB5"/>
    <w:rsid w:val="005D33F6"/>
    <w:rsid w:val="005D7D1A"/>
    <w:rsid w:val="005E0F11"/>
    <w:rsid w:val="005F3CCC"/>
    <w:rsid w:val="00603349"/>
    <w:rsid w:val="006207A1"/>
    <w:rsid w:val="00627717"/>
    <w:rsid w:val="00631E74"/>
    <w:rsid w:val="00637800"/>
    <w:rsid w:val="00641730"/>
    <w:rsid w:val="006512A1"/>
    <w:rsid w:val="0065316B"/>
    <w:rsid w:val="006765EF"/>
    <w:rsid w:val="00693FEA"/>
    <w:rsid w:val="00695397"/>
    <w:rsid w:val="006962DB"/>
    <w:rsid w:val="006C06EE"/>
    <w:rsid w:val="006E0161"/>
    <w:rsid w:val="006E4805"/>
    <w:rsid w:val="006E640E"/>
    <w:rsid w:val="006E7A1A"/>
    <w:rsid w:val="006F2116"/>
    <w:rsid w:val="00702349"/>
    <w:rsid w:val="007143E9"/>
    <w:rsid w:val="0071494F"/>
    <w:rsid w:val="007229D6"/>
    <w:rsid w:val="00730D32"/>
    <w:rsid w:val="00734073"/>
    <w:rsid w:val="00740477"/>
    <w:rsid w:val="00745642"/>
    <w:rsid w:val="00763E9F"/>
    <w:rsid w:val="00767627"/>
    <w:rsid w:val="007912D2"/>
    <w:rsid w:val="007938A9"/>
    <w:rsid w:val="007A0D40"/>
    <w:rsid w:val="007A0FD9"/>
    <w:rsid w:val="007A59B6"/>
    <w:rsid w:val="007D3457"/>
    <w:rsid w:val="007E6AE1"/>
    <w:rsid w:val="007F0738"/>
    <w:rsid w:val="00804625"/>
    <w:rsid w:val="00805927"/>
    <w:rsid w:val="008237AD"/>
    <w:rsid w:val="008262FE"/>
    <w:rsid w:val="00842203"/>
    <w:rsid w:val="00845490"/>
    <w:rsid w:val="00845861"/>
    <w:rsid w:val="00857C29"/>
    <w:rsid w:val="00860451"/>
    <w:rsid w:val="008B050A"/>
    <w:rsid w:val="008B0960"/>
    <w:rsid w:val="008F6C4C"/>
    <w:rsid w:val="00906114"/>
    <w:rsid w:val="00907F07"/>
    <w:rsid w:val="009129A4"/>
    <w:rsid w:val="00916862"/>
    <w:rsid w:val="009208EF"/>
    <w:rsid w:val="0092295D"/>
    <w:rsid w:val="00931BD7"/>
    <w:rsid w:val="00932A01"/>
    <w:rsid w:val="00936BF6"/>
    <w:rsid w:val="00947963"/>
    <w:rsid w:val="00951D90"/>
    <w:rsid w:val="00954D80"/>
    <w:rsid w:val="009712AA"/>
    <w:rsid w:val="00974BE1"/>
    <w:rsid w:val="009C0933"/>
    <w:rsid w:val="009F0231"/>
    <w:rsid w:val="009F3137"/>
    <w:rsid w:val="00A0713A"/>
    <w:rsid w:val="00A12771"/>
    <w:rsid w:val="00A12AA7"/>
    <w:rsid w:val="00A234B2"/>
    <w:rsid w:val="00A467E2"/>
    <w:rsid w:val="00A6680F"/>
    <w:rsid w:val="00A77B5F"/>
    <w:rsid w:val="00AA4480"/>
    <w:rsid w:val="00AB7A67"/>
    <w:rsid w:val="00AE2F5A"/>
    <w:rsid w:val="00AF7078"/>
    <w:rsid w:val="00B03544"/>
    <w:rsid w:val="00B15943"/>
    <w:rsid w:val="00B30033"/>
    <w:rsid w:val="00B37D48"/>
    <w:rsid w:val="00B57355"/>
    <w:rsid w:val="00B73C00"/>
    <w:rsid w:val="00B814E1"/>
    <w:rsid w:val="00BA1F6D"/>
    <w:rsid w:val="00BD039E"/>
    <w:rsid w:val="00BE345B"/>
    <w:rsid w:val="00BF30D8"/>
    <w:rsid w:val="00BF5070"/>
    <w:rsid w:val="00BF7D34"/>
    <w:rsid w:val="00C04926"/>
    <w:rsid w:val="00C32252"/>
    <w:rsid w:val="00C40242"/>
    <w:rsid w:val="00C41577"/>
    <w:rsid w:val="00C55D02"/>
    <w:rsid w:val="00C55DBF"/>
    <w:rsid w:val="00C56D5C"/>
    <w:rsid w:val="00C64726"/>
    <w:rsid w:val="00C865F4"/>
    <w:rsid w:val="00C87309"/>
    <w:rsid w:val="00CB188D"/>
    <w:rsid w:val="00CD3419"/>
    <w:rsid w:val="00CD77B5"/>
    <w:rsid w:val="00CE1DAD"/>
    <w:rsid w:val="00CF6B6A"/>
    <w:rsid w:val="00D12B36"/>
    <w:rsid w:val="00D54FEA"/>
    <w:rsid w:val="00D65D33"/>
    <w:rsid w:val="00D661A0"/>
    <w:rsid w:val="00D7040A"/>
    <w:rsid w:val="00D74A23"/>
    <w:rsid w:val="00D83FA0"/>
    <w:rsid w:val="00D920E7"/>
    <w:rsid w:val="00DA0FE0"/>
    <w:rsid w:val="00DA1C2F"/>
    <w:rsid w:val="00DA4E7A"/>
    <w:rsid w:val="00DA7A78"/>
    <w:rsid w:val="00DB51AB"/>
    <w:rsid w:val="00DD1A89"/>
    <w:rsid w:val="00DE155D"/>
    <w:rsid w:val="00DE3F6D"/>
    <w:rsid w:val="00DE6542"/>
    <w:rsid w:val="00DE6F1C"/>
    <w:rsid w:val="00E114C0"/>
    <w:rsid w:val="00E15A64"/>
    <w:rsid w:val="00E20EA5"/>
    <w:rsid w:val="00E36F21"/>
    <w:rsid w:val="00E3735B"/>
    <w:rsid w:val="00E37399"/>
    <w:rsid w:val="00E45BBD"/>
    <w:rsid w:val="00E510C7"/>
    <w:rsid w:val="00E61EF7"/>
    <w:rsid w:val="00E66C44"/>
    <w:rsid w:val="00EB0BC4"/>
    <w:rsid w:val="00ED021F"/>
    <w:rsid w:val="00EF45EB"/>
    <w:rsid w:val="00EF60BB"/>
    <w:rsid w:val="00F04EFA"/>
    <w:rsid w:val="00F15F0E"/>
    <w:rsid w:val="00F17BE1"/>
    <w:rsid w:val="00F21512"/>
    <w:rsid w:val="00F21AE7"/>
    <w:rsid w:val="00F3022C"/>
    <w:rsid w:val="00F36F88"/>
    <w:rsid w:val="00F46CD3"/>
    <w:rsid w:val="00F60B2B"/>
    <w:rsid w:val="00F64525"/>
    <w:rsid w:val="00F70683"/>
    <w:rsid w:val="00F77CC7"/>
    <w:rsid w:val="00F878D2"/>
    <w:rsid w:val="00FA3EA5"/>
    <w:rsid w:val="00FB55EF"/>
    <w:rsid w:val="00FE7566"/>
    <w:rsid w:val="00FF43D2"/>
    <w:rsid w:val="00FF70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B0319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D1A"/>
    <w:rPr>
      <w:color w:val="434343"/>
    </w:rPr>
  </w:style>
  <w:style w:type="paragraph" w:styleId="Heading1">
    <w:name w:val="heading 1"/>
    <w:basedOn w:val="Normal"/>
    <w:next w:val="BodyText"/>
    <w:link w:val="Heading1Char"/>
    <w:uiPriority w:val="9"/>
    <w:qFormat/>
    <w:rsid w:val="005D7D1A"/>
    <w:pPr>
      <w:keepNext/>
      <w:keepLines/>
      <w:spacing w:before="480"/>
      <w:outlineLvl w:val="0"/>
    </w:pPr>
    <w:rPr>
      <w:rFonts w:asciiTheme="majorHAnsi" w:eastAsiaTheme="majorEastAsia" w:hAnsiTheme="majorHAnsi" w:cstheme="majorBidi"/>
      <w:b/>
      <w:bCs/>
      <w:color w:val="7A4E30"/>
      <w:sz w:val="32"/>
      <w:szCs w:val="32"/>
    </w:rPr>
  </w:style>
  <w:style w:type="paragraph" w:styleId="Heading2">
    <w:name w:val="heading 2"/>
    <w:basedOn w:val="Normal"/>
    <w:next w:val="BodyText"/>
    <w:link w:val="Heading2Char"/>
    <w:uiPriority w:val="9"/>
    <w:unhideWhenUsed/>
    <w:qFormat/>
    <w:rsid w:val="005D7D1A"/>
    <w:pPr>
      <w:keepNext/>
      <w:keepLines/>
      <w:spacing w:before="200"/>
      <w:outlineLvl w:val="1"/>
    </w:pPr>
    <w:rPr>
      <w:rFonts w:asciiTheme="majorHAnsi" w:eastAsiaTheme="majorEastAsia" w:hAnsiTheme="majorHAnsi" w:cstheme="majorBidi"/>
      <w:b/>
      <w:bCs/>
      <w:color w:val="7A4E30"/>
      <w:sz w:val="26"/>
      <w:szCs w:val="26"/>
    </w:rPr>
  </w:style>
  <w:style w:type="paragraph" w:styleId="Heading3">
    <w:name w:val="heading 3"/>
    <w:basedOn w:val="Normal"/>
    <w:next w:val="BodyText"/>
    <w:link w:val="Heading3Char"/>
    <w:uiPriority w:val="9"/>
    <w:unhideWhenUsed/>
    <w:qFormat/>
    <w:rsid w:val="00C55DBF"/>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203"/>
    <w:pPr>
      <w:tabs>
        <w:tab w:val="center" w:pos="4320"/>
        <w:tab w:val="right" w:pos="8640"/>
      </w:tabs>
    </w:pPr>
    <w:rPr>
      <w:caps/>
      <w:spacing w:val="30"/>
    </w:rPr>
  </w:style>
  <w:style w:type="character" w:customStyle="1" w:styleId="HeaderChar">
    <w:name w:val="Header Char"/>
    <w:basedOn w:val="DefaultParagraphFont"/>
    <w:link w:val="Header"/>
    <w:uiPriority w:val="99"/>
    <w:rsid w:val="00842203"/>
    <w:rPr>
      <w:caps/>
      <w:spacing w:val="30"/>
    </w:rPr>
  </w:style>
  <w:style w:type="paragraph" w:styleId="Footer">
    <w:name w:val="footer"/>
    <w:basedOn w:val="Normal"/>
    <w:link w:val="FooterChar"/>
    <w:uiPriority w:val="99"/>
    <w:unhideWhenUsed/>
    <w:rsid w:val="009F3137"/>
    <w:pPr>
      <w:tabs>
        <w:tab w:val="center" w:pos="4320"/>
        <w:tab w:val="right" w:pos="8640"/>
      </w:tabs>
    </w:pPr>
  </w:style>
  <w:style w:type="character" w:customStyle="1" w:styleId="FooterChar">
    <w:name w:val="Footer Char"/>
    <w:basedOn w:val="DefaultParagraphFont"/>
    <w:link w:val="Footer"/>
    <w:uiPriority w:val="99"/>
    <w:rsid w:val="009F3137"/>
  </w:style>
  <w:style w:type="paragraph" w:styleId="NoSpacing">
    <w:name w:val="No Spacing"/>
    <w:link w:val="NoSpacingChar"/>
    <w:qFormat/>
    <w:rsid w:val="009F3137"/>
    <w:rPr>
      <w:rFonts w:ascii="PMingLiU" w:hAnsi="PMingLiU"/>
      <w:sz w:val="22"/>
      <w:szCs w:val="22"/>
    </w:rPr>
  </w:style>
  <w:style w:type="character" w:customStyle="1" w:styleId="NoSpacingChar">
    <w:name w:val="No Spacing Char"/>
    <w:basedOn w:val="DefaultParagraphFont"/>
    <w:link w:val="NoSpacing"/>
    <w:rsid w:val="009F3137"/>
    <w:rPr>
      <w:rFonts w:ascii="PMingLiU" w:hAnsi="PMingLiU"/>
      <w:sz w:val="22"/>
      <w:szCs w:val="22"/>
    </w:rPr>
  </w:style>
  <w:style w:type="table" w:styleId="LightShading-Accent1">
    <w:name w:val="Light Shading Accent 1"/>
    <w:basedOn w:val="TableNormal"/>
    <w:uiPriority w:val="60"/>
    <w:rsid w:val="009F3137"/>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F313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3137"/>
    <w:rPr>
      <w:rFonts w:ascii="Lucida Grande" w:hAnsi="Lucida Grande" w:cs="Lucida Grande"/>
      <w:sz w:val="18"/>
      <w:szCs w:val="18"/>
    </w:rPr>
  </w:style>
  <w:style w:type="paragraph" w:styleId="Title">
    <w:name w:val="Title"/>
    <w:basedOn w:val="Normal"/>
    <w:next w:val="Normal"/>
    <w:link w:val="TitleChar"/>
    <w:uiPriority w:val="10"/>
    <w:qFormat/>
    <w:rsid w:val="005D7D1A"/>
    <w:pPr>
      <w:pBdr>
        <w:bottom w:val="single" w:sz="8" w:space="4" w:color="7A4E30"/>
      </w:pBdr>
      <w:spacing w:after="300"/>
      <w:contextualSpacing/>
    </w:pPr>
    <w:rPr>
      <w:rFonts w:asciiTheme="majorHAnsi" w:eastAsiaTheme="majorEastAsia" w:hAnsiTheme="majorHAnsi" w:cstheme="majorBidi"/>
      <w:color w:val="7A4E30"/>
      <w:spacing w:val="5"/>
      <w:kern w:val="28"/>
      <w:sz w:val="52"/>
      <w:szCs w:val="52"/>
    </w:rPr>
  </w:style>
  <w:style w:type="character" w:customStyle="1" w:styleId="TitleChar">
    <w:name w:val="Title Char"/>
    <w:basedOn w:val="DefaultParagraphFont"/>
    <w:link w:val="Title"/>
    <w:uiPriority w:val="10"/>
    <w:rsid w:val="005D7D1A"/>
    <w:rPr>
      <w:rFonts w:asciiTheme="majorHAnsi" w:eastAsiaTheme="majorEastAsia" w:hAnsiTheme="majorHAnsi" w:cstheme="majorBidi"/>
      <w:color w:val="7A4E30"/>
      <w:spacing w:val="5"/>
      <w:kern w:val="28"/>
      <w:sz w:val="52"/>
      <w:szCs w:val="52"/>
    </w:rPr>
  </w:style>
  <w:style w:type="paragraph" w:styleId="Subtitle">
    <w:name w:val="Subtitle"/>
    <w:basedOn w:val="Normal"/>
    <w:next w:val="Normal"/>
    <w:link w:val="SubtitleChar"/>
    <w:uiPriority w:val="11"/>
    <w:qFormat/>
    <w:rsid w:val="009F313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F3137"/>
    <w:rPr>
      <w:rFonts w:asciiTheme="majorHAnsi" w:eastAsiaTheme="majorEastAsia" w:hAnsiTheme="majorHAnsi" w:cstheme="majorBidi"/>
      <w:i/>
      <w:iCs/>
      <w:color w:val="4F81BD" w:themeColor="accent1"/>
      <w:spacing w:val="15"/>
    </w:rPr>
  </w:style>
  <w:style w:type="paragraph" w:customStyle="1" w:styleId="ChapterSubtitle">
    <w:name w:val="Chapter Subtitle"/>
    <w:basedOn w:val="Subtitle"/>
    <w:next w:val="BodyText"/>
    <w:qFormat/>
    <w:rsid w:val="005D7D1A"/>
    <w:pPr>
      <w:spacing w:after="240"/>
    </w:pPr>
    <w:rPr>
      <w:color w:val="7A4E30"/>
    </w:rPr>
  </w:style>
  <w:style w:type="paragraph" w:customStyle="1" w:styleId="ChapterTitle">
    <w:name w:val="Chapter Title"/>
    <w:basedOn w:val="Title"/>
    <w:next w:val="ChapterSubtitle"/>
    <w:qFormat/>
    <w:rsid w:val="009F3137"/>
  </w:style>
  <w:style w:type="paragraph" w:styleId="BodyText">
    <w:name w:val="Body Text"/>
    <w:basedOn w:val="Normal"/>
    <w:link w:val="BodyTextChar"/>
    <w:uiPriority w:val="99"/>
    <w:unhideWhenUsed/>
    <w:qFormat/>
    <w:rsid w:val="00200DAA"/>
    <w:pPr>
      <w:spacing w:before="180" w:after="180"/>
    </w:pPr>
  </w:style>
  <w:style w:type="character" w:customStyle="1" w:styleId="BodyTextChar">
    <w:name w:val="Body Text Char"/>
    <w:basedOn w:val="DefaultParagraphFont"/>
    <w:link w:val="BodyText"/>
    <w:uiPriority w:val="99"/>
    <w:rsid w:val="00200DAA"/>
    <w:rPr>
      <w:color w:val="434343"/>
    </w:rPr>
  </w:style>
  <w:style w:type="character" w:customStyle="1" w:styleId="Heading2Char">
    <w:name w:val="Heading 2 Char"/>
    <w:basedOn w:val="DefaultParagraphFont"/>
    <w:link w:val="Heading2"/>
    <w:uiPriority w:val="9"/>
    <w:rsid w:val="005D7D1A"/>
    <w:rPr>
      <w:rFonts w:asciiTheme="majorHAnsi" w:eastAsiaTheme="majorEastAsia" w:hAnsiTheme="majorHAnsi" w:cstheme="majorBidi"/>
      <w:b/>
      <w:bCs/>
      <w:color w:val="7A4E30"/>
      <w:sz w:val="26"/>
      <w:szCs w:val="26"/>
    </w:rPr>
  </w:style>
  <w:style w:type="paragraph" w:styleId="IntenseQuote">
    <w:name w:val="Intense Quote"/>
    <w:basedOn w:val="Normal"/>
    <w:next w:val="Normal"/>
    <w:link w:val="IntenseQuoteChar"/>
    <w:uiPriority w:val="30"/>
    <w:qFormat/>
    <w:rsid w:val="00D83FA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83FA0"/>
    <w:rPr>
      <w:b/>
      <w:bCs/>
      <w:i/>
      <w:iCs/>
      <w:color w:val="4F81BD" w:themeColor="accent1"/>
    </w:rPr>
  </w:style>
  <w:style w:type="paragraph" w:styleId="Quote">
    <w:name w:val="Quote"/>
    <w:basedOn w:val="Normal"/>
    <w:next w:val="Normal"/>
    <w:link w:val="QuoteChar"/>
    <w:uiPriority w:val="29"/>
    <w:qFormat/>
    <w:rsid w:val="00D83FA0"/>
    <w:rPr>
      <w:i/>
      <w:iCs/>
      <w:color w:val="000000" w:themeColor="text1"/>
    </w:rPr>
  </w:style>
  <w:style w:type="character" w:customStyle="1" w:styleId="QuoteChar">
    <w:name w:val="Quote Char"/>
    <w:basedOn w:val="DefaultParagraphFont"/>
    <w:link w:val="Quote"/>
    <w:uiPriority w:val="29"/>
    <w:rsid w:val="00D83FA0"/>
    <w:rPr>
      <w:i/>
      <w:iCs/>
      <w:color w:val="000000" w:themeColor="text1"/>
    </w:rPr>
  </w:style>
  <w:style w:type="paragraph" w:styleId="BlockText">
    <w:name w:val="Block Text"/>
    <w:basedOn w:val="Normal"/>
    <w:uiPriority w:val="99"/>
    <w:unhideWhenUsed/>
    <w:rsid w:val="00D83FA0"/>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paragraph" w:customStyle="1" w:styleId="BlockQuote">
    <w:name w:val="Block Quote"/>
    <w:basedOn w:val="BlockText"/>
    <w:next w:val="BodyText"/>
    <w:qFormat/>
    <w:rsid w:val="005D7D1A"/>
    <w:pPr>
      <w:pBdr>
        <w:top w:val="none" w:sz="0" w:space="0" w:color="auto"/>
        <w:left w:val="none" w:sz="0" w:space="0" w:color="auto"/>
        <w:bottom w:val="none" w:sz="0" w:space="0" w:color="auto"/>
        <w:right w:val="none" w:sz="0" w:space="0" w:color="auto"/>
      </w:pBdr>
      <w:shd w:val="pct5" w:color="auto" w:fill="F3F3F3"/>
    </w:pPr>
    <w:rPr>
      <w:color w:val="7A4E30"/>
    </w:rPr>
  </w:style>
  <w:style w:type="paragraph" w:customStyle="1" w:styleId="ChapterLabel">
    <w:name w:val="Chapter Label"/>
    <w:basedOn w:val="Normal"/>
    <w:next w:val="Normal"/>
    <w:autoRedefine/>
    <w:rsid w:val="005D7D1A"/>
    <w:pPr>
      <w:framePr w:w="2045" w:hSpace="187" w:vSpace="187" w:wrap="notBeside" w:vAnchor="page" w:hAnchor="margin" w:xAlign="right" w:y="966"/>
      <w:shd w:val="pct20" w:color="auto" w:fill="1464B4"/>
      <w:spacing w:before="320" w:line="1560" w:lineRule="exact"/>
      <w:jc w:val="center"/>
    </w:pPr>
    <w:rPr>
      <w:rFonts w:ascii="Arial Black" w:eastAsia="Times New Roman" w:hAnsi="Arial Black" w:cs="Times New Roman"/>
      <w:noProof/>
      <w:color w:val="FFFFFF" w:themeColor="background1"/>
      <w:sz w:val="144"/>
      <w:lang w:val="en-GB"/>
    </w:rPr>
  </w:style>
  <w:style w:type="paragraph" w:styleId="FootnoteText">
    <w:name w:val="footnote text"/>
    <w:basedOn w:val="Normal"/>
    <w:link w:val="FootnoteTextChar"/>
    <w:uiPriority w:val="99"/>
    <w:unhideWhenUsed/>
    <w:rsid w:val="000059CF"/>
    <w:pPr>
      <w:spacing w:before="120" w:after="120"/>
    </w:pPr>
    <w:rPr>
      <w:sz w:val="18"/>
    </w:rPr>
  </w:style>
  <w:style w:type="character" w:customStyle="1" w:styleId="FootnoteTextChar">
    <w:name w:val="Footnote Text Char"/>
    <w:basedOn w:val="DefaultParagraphFont"/>
    <w:link w:val="FootnoteText"/>
    <w:uiPriority w:val="99"/>
    <w:rsid w:val="000059CF"/>
    <w:rPr>
      <w:sz w:val="18"/>
    </w:rPr>
  </w:style>
  <w:style w:type="character" w:styleId="FootnoteReference">
    <w:name w:val="footnote reference"/>
    <w:basedOn w:val="DefaultParagraphFont"/>
    <w:uiPriority w:val="99"/>
    <w:unhideWhenUsed/>
    <w:rsid w:val="00842203"/>
    <w:rPr>
      <w:vertAlign w:val="superscript"/>
    </w:rPr>
  </w:style>
  <w:style w:type="character" w:styleId="PageNumber">
    <w:name w:val="page number"/>
    <w:basedOn w:val="DefaultParagraphFont"/>
    <w:uiPriority w:val="99"/>
    <w:semiHidden/>
    <w:unhideWhenUsed/>
    <w:rsid w:val="00842203"/>
  </w:style>
  <w:style w:type="paragraph" w:customStyle="1" w:styleId="BulletedText">
    <w:name w:val="Bulleted Text"/>
    <w:basedOn w:val="BodyText"/>
    <w:qFormat/>
    <w:rsid w:val="005D7D1A"/>
    <w:pPr>
      <w:numPr>
        <w:numId w:val="1"/>
      </w:numPr>
    </w:pPr>
    <w:rPr>
      <w:lang w:val="en-GB"/>
    </w:rPr>
  </w:style>
  <w:style w:type="character" w:customStyle="1" w:styleId="Heading1Char">
    <w:name w:val="Heading 1 Char"/>
    <w:basedOn w:val="DefaultParagraphFont"/>
    <w:link w:val="Heading1"/>
    <w:uiPriority w:val="9"/>
    <w:rsid w:val="005D7D1A"/>
    <w:rPr>
      <w:rFonts w:asciiTheme="majorHAnsi" w:eastAsiaTheme="majorEastAsia" w:hAnsiTheme="majorHAnsi" w:cstheme="majorBidi"/>
      <w:b/>
      <w:bCs/>
      <w:color w:val="7A4E30"/>
      <w:sz w:val="32"/>
      <w:szCs w:val="32"/>
    </w:rPr>
  </w:style>
  <w:style w:type="paragraph" w:customStyle="1" w:styleId="Sidebarinset">
    <w:name w:val="Sidebar inset"/>
    <w:basedOn w:val="BodyText"/>
    <w:qFormat/>
    <w:rsid w:val="00734073"/>
    <w:rPr>
      <w:color w:val="1464B4"/>
      <w:sz w:val="22"/>
      <w:szCs w:val="28"/>
    </w:rPr>
  </w:style>
  <w:style w:type="table" w:styleId="TableGrid">
    <w:name w:val="Table Grid"/>
    <w:basedOn w:val="TableNormal"/>
    <w:uiPriority w:val="59"/>
    <w:rsid w:val="00DE15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odyText-CheatSheet">
    <w:name w:val="Body Text - CheatSheet"/>
    <w:basedOn w:val="TableNormal"/>
    <w:uiPriority w:val="99"/>
    <w:rsid w:val="00DE155D"/>
    <w:tblPr>
      <w:tblInd w:w="0" w:type="dxa"/>
      <w:tblCellMar>
        <w:top w:w="0" w:type="dxa"/>
        <w:left w:w="108" w:type="dxa"/>
        <w:bottom w:w="0" w:type="dxa"/>
        <w:right w:w="108" w:type="dxa"/>
      </w:tblCellMar>
    </w:tblPr>
  </w:style>
  <w:style w:type="table" w:customStyle="1" w:styleId="CheatSheet">
    <w:name w:val="Cheat Sheet"/>
    <w:basedOn w:val="TableGrid"/>
    <w:uiPriority w:val="99"/>
    <w:rsid w:val="00974B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56B2"/>
    <w:pPr>
      <w:spacing w:after="200"/>
    </w:pPr>
    <w:rPr>
      <w:i/>
      <w:iCs/>
      <w:color w:val="1F497D" w:themeColor="text2"/>
      <w:sz w:val="18"/>
      <w:szCs w:val="18"/>
    </w:rPr>
  </w:style>
  <w:style w:type="character" w:styleId="Hyperlink">
    <w:name w:val="Hyperlink"/>
    <w:basedOn w:val="DefaultParagraphFont"/>
    <w:uiPriority w:val="99"/>
    <w:unhideWhenUsed/>
    <w:rsid w:val="00F15F0E"/>
    <w:rPr>
      <w:color w:val="0000FF" w:themeColor="hyperlink"/>
      <w:u w:val="single"/>
    </w:rPr>
  </w:style>
  <w:style w:type="paragraph" w:styleId="ListParagraph">
    <w:name w:val="List Paragraph"/>
    <w:basedOn w:val="Normal"/>
    <w:uiPriority w:val="34"/>
    <w:qFormat/>
    <w:rsid w:val="005B7EBE"/>
    <w:pPr>
      <w:ind w:left="720"/>
      <w:contextualSpacing/>
    </w:pPr>
  </w:style>
  <w:style w:type="paragraph" w:customStyle="1" w:styleId="LeftAlignedPic">
    <w:name w:val="LeftAlignedPic"/>
    <w:basedOn w:val="Normal"/>
    <w:qFormat/>
    <w:rsid w:val="000521C5"/>
    <w:rPr>
      <w:lang w:val="en-GB"/>
    </w:rPr>
  </w:style>
  <w:style w:type="character" w:customStyle="1" w:styleId="Heading3Char">
    <w:name w:val="Heading 3 Char"/>
    <w:basedOn w:val="DefaultParagraphFont"/>
    <w:link w:val="Heading3"/>
    <w:uiPriority w:val="9"/>
    <w:rsid w:val="00C55DBF"/>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2527D0"/>
    <w:rPr>
      <w:sz w:val="18"/>
      <w:szCs w:val="18"/>
    </w:rPr>
  </w:style>
  <w:style w:type="paragraph" w:styleId="CommentText">
    <w:name w:val="annotation text"/>
    <w:basedOn w:val="Normal"/>
    <w:link w:val="CommentTextChar"/>
    <w:uiPriority w:val="99"/>
    <w:semiHidden/>
    <w:unhideWhenUsed/>
    <w:rsid w:val="002527D0"/>
  </w:style>
  <w:style w:type="character" w:customStyle="1" w:styleId="CommentTextChar">
    <w:name w:val="Comment Text Char"/>
    <w:basedOn w:val="DefaultParagraphFont"/>
    <w:link w:val="CommentText"/>
    <w:uiPriority w:val="99"/>
    <w:semiHidden/>
    <w:rsid w:val="002527D0"/>
    <w:rPr>
      <w:color w:val="434343"/>
    </w:rPr>
  </w:style>
  <w:style w:type="paragraph" w:styleId="CommentSubject">
    <w:name w:val="annotation subject"/>
    <w:basedOn w:val="CommentText"/>
    <w:next w:val="CommentText"/>
    <w:link w:val="CommentSubjectChar"/>
    <w:uiPriority w:val="99"/>
    <w:semiHidden/>
    <w:unhideWhenUsed/>
    <w:rsid w:val="002527D0"/>
    <w:rPr>
      <w:b/>
      <w:bCs/>
      <w:sz w:val="20"/>
      <w:szCs w:val="20"/>
    </w:rPr>
  </w:style>
  <w:style w:type="character" w:customStyle="1" w:styleId="CommentSubjectChar">
    <w:name w:val="Comment Subject Char"/>
    <w:basedOn w:val="CommentTextChar"/>
    <w:link w:val="CommentSubject"/>
    <w:uiPriority w:val="99"/>
    <w:semiHidden/>
    <w:rsid w:val="002527D0"/>
    <w:rPr>
      <w:b/>
      <w:bCs/>
      <w:color w:val="43434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66376">
      <w:bodyDiv w:val="1"/>
      <w:marLeft w:val="0"/>
      <w:marRight w:val="0"/>
      <w:marTop w:val="0"/>
      <w:marBottom w:val="0"/>
      <w:divBdr>
        <w:top w:val="none" w:sz="0" w:space="0" w:color="auto"/>
        <w:left w:val="none" w:sz="0" w:space="0" w:color="auto"/>
        <w:bottom w:val="none" w:sz="0" w:space="0" w:color="auto"/>
        <w:right w:val="none" w:sz="0" w:space="0" w:color="auto"/>
      </w:divBdr>
    </w:div>
    <w:div w:id="181668115">
      <w:bodyDiv w:val="1"/>
      <w:marLeft w:val="0"/>
      <w:marRight w:val="0"/>
      <w:marTop w:val="0"/>
      <w:marBottom w:val="0"/>
      <w:divBdr>
        <w:top w:val="none" w:sz="0" w:space="0" w:color="auto"/>
        <w:left w:val="none" w:sz="0" w:space="0" w:color="auto"/>
        <w:bottom w:val="none" w:sz="0" w:space="0" w:color="auto"/>
        <w:right w:val="none" w:sz="0" w:space="0" w:color="auto"/>
      </w:divBdr>
    </w:div>
    <w:div w:id="296766878">
      <w:bodyDiv w:val="1"/>
      <w:marLeft w:val="0"/>
      <w:marRight w:val="0"/>
      <w:marTop w:val="0"/>
      <w:marBottom w:val="0"/>
      <w:divBdr>
        <w:top w:val="none" w:sz="0" w:space="0" w:color="auto"/>
        <w:left w:val="none" w:sz="0" w:space="0" w:color="auto"/>
        <w:bottom w:val="none" w:sz="0" w:space="0" w:color="auto"/>
        <w:right w:val="none" w:sz="0" w:space="0" w:color="auto"/>
      </w:divBdr>
    </w:div>
    <w:div w:id="406347218">
      <w:bodyDiv w:val="1"/>
      <w:marLeft w:val="0"/>
      <w:marRight w:val="0"/>
      <w:marTop w:val="0"/>
      <w:marBottom w:val="0"/>
      <w:divBdr>
        <w:top w:val="none" w:sz="0" w:space="0" w:color="auto"/>
        <w:left w:val="none" w:sz="0" w:space="0" w:color="auto"/>
        <w:bottom w:val="none" w:sz="0" w:space="0" w:color="auto"/>
        <w:right w:val="none" w:sz="0" w:space="0" w:color="auto"/>
      </w:divBdr>
    </w:div>
    <w:div w:id="537548286">
      <w:bodyDiv w:val="1"/>
      <w:marLeft w:val="0"/>
      <w:marRight w:val="0"/>
      <w:marTop w:val="0"/>
      <w:marBottom w:val="0"/>
      <w:divBdr>
        <w:top w:val="none" w:sz="0" w:space="0" w:color="auto"/>
        <w:left w:val="none" w:sz="0" w:space="0" w:color="auto"/>
        <w:bottom w:val="none" w:sz="0" w:space="0" w:color="auto"/>
        <w:right w:val="none" w:sz="0" w:space="0" w:color="auto"/>
      </w:divBdr>
    </w:div>
    <w:div w:id="699206442">
      <w:bodyDiv w:val="1"/>
      <w:marLeft w:val="0"/>
      <w:marRight w:val="0"/>
      <w:marTop w:val="0"/>
      <w:marBottom w:val="0"/>
      <w:divBdr>
        <w:top w:val="none" w:sz="0" w:space="0" w:color="auto"/>
        <w:left w:val="none" w:sz="0" w:space="0" w:color="auto"/>
        <w:bottom w:val="none" w:sz="0" w:space="0" w:color="auto"/>
        <w:right w:val="none" w:sz="0" w:space="0" w:color="auto"/>
      </w:divBdr>
    </w:div>
    <w:div w:id="858661612">
      <w:bodyDiv w:val="1"/>
      <w:marLeft w:val="0"/>
      <w:marRight w:val="0"/>
      <w:marTop w:val="0"/>
      <w:marBottom w:val="0"/>
      <w:divBdr>
        <w:top w:val="none" w:sz="0" w:space="0" w:color="auto"/>
        <w:left w:val="none" w:sz="0" w:space="0" w:color="auto"/>
        <w:bottom w:val="none" w:sz="0" w:space="0" w:color="auto"/>
        <w:right w:val="none" w:sz="0" w:space="0" w:color="auto"/>
      </w:divBdr>
    </w:div>
    <w:div w:id="1067654850">
      <w:bodyDiv w:val="1"/>
      <w:marLeft w:val="0"/>
      <w:marRight w:val="0"/>
      <w:marTop w:val="0"/>
      <w:marBottom w:val="0"/>
      <w:divBdr>
        <w:top w:val="none" w:sz="0" w:space="0" w:color="auto"/>
        <w:left w:val="none" w:sz="0" w:space="0" w:color="auto"/>
        <w:bottom w:val="none" w:sz="0" w:space="0" w:color="auto"/>
        <w:right w:val="none" w:sz="0" w:space="0" w:color="auto"/>
      </w:divBdr>
    </w:div>
    <w:div w:id="1373338886">
      <w:bodyDiv w:val="1"/>
      <w:marLeft w:val="0"/>
      <w:marRight w:val="0"/>
      <w:marTop w:val="0"/>
      <w:marBottom w:val="0"/>
      <w:divBdr>
        <w:top w:val="none" w:sz="0" w:space="0" w:color="auto"/>
        <w:left w:val="none" w:sz="0" w:space="0" w:color="auto"/>
        <w:bottom w:val="none" w:sz="0" w:space="0" w:color="auto"/>
        <w:right w:val="none" w:sz="0" w:space="0" w:color="auto"/>
      </w:divBdr>
    </w:div>
    <w:div w:id="1649745974">
      <w:bodyDiv w:val="1"/>
      <w:marLeft w:val="0"/>
      <w:marRight w:val="0"/>
      <w:marTop w:val="0"/>
      <w:marBottom w:val="0"/>
      <w:divBdr>
        <w:top w:val="none" w:sz="0" w:space="0" w:color="auto"/>
        <w:left w:val="none" w:sz="0" w:space="0" w:color="auto"/>
        <w:bottom w:val="none" w:sz="0" w:space="0" w:color="auto"/>
        <w:right w:val="none" w:sz="0" w:space="0" w:color="auto"/>
      </w:divBdr>
    </w:div>
    <w:div w:id="1717074658">
      <w:bodyDiv w:val="1"/>
      <w:marLeft w:val="0"/>
      <w:marRight w:val="0"/>
      <w:marTop w:val="0"/>
      <w:marBottom w:val="0"/>
      <w:divBdr>
        <w:top w:val="none" w:sz="0" w:space="0" w:color="auto"/>
        <w:left w:val="none" w:sz="0" w:space="0" w:color="auto"/>
        <w:bottom w:val="none" w:sz="0" w:space="0" w:color="auto"/>
        <w:right w:val="none" w:sz="0" w:space="0" w:color="auto"/>
      </w:divBdr>
    </w:div>
    <w:div w:id="1727606576">
      <w:bodyDiv w:val="1"/>
      <w:marLeft w:val="0"/>
      <w:marRight w:val="0"/>
      <w:marTop w:val="0"/>
      <w:marBottom w:val="0"/>
      <w:divBdr>
        <w:top w:val="none" w:sz="0" w:space="0" w:color="auto"/>
        <w:left w:val="none" w:sz="0" w:space="0" w:color="auto"/>
        <w:bottom w:val="none" w:sz="0" w:space="0" w:color="auto"/>
        <w:right w:val="none" w:sz="0" w:space="0" w:color="auto"/>
      </w:divBdr>
    </w:div>
    <w:div w:id="1821457042">
      <w:bodyDiv w:val="1"/>
      <w:marLeft w:val="0"/>
      <w:marRight w:val="0"/>
      <w:marTop w:val="0"/>
      <w:marBottom w:val="0"/>
      <w:divBdr>
        <w:top w:val="none" w:sz="0" w:space="0" w:color="auto"/>
        <w:left w:val="none" w:sz="0" w:space="0" w:color="auto"/>
        <w:bottom w:val="none" w:sz="0" w:space="0" w:color="auto"/>
        <w:right w:val="none" w:sz="0" w:space="0" w:color="auto"/>
      </w:divBdr>
    </w:div>
    <w:div w:id="1906330075">
      <w:bodyDiv w:val="1"/>
      <w:marLeft w:val="0"/>
      <w:marRight w:val="0"/>
      <w:marTop w:val="0"/>
      <w:marBottom w:val="0"/>
      <w:divBdr>
        <w:top w:val="none" w:sz="0" w:space="0" w:color="auto"/>
        <w:left w:val="none" w:sz="0" w:space="0" w:color="auto"/>
        <w:bottom w:val="none" w:sz="0" w:space="0" w:color="auto"/>
        <w:right w:val="none" w:sz="0" w:space="0" w:color="auto"/>
      </w:divBdr>
    </w:div>
    <w:div w:id="1924146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jp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footnotes.xml.rels><?xml version="1.0" encoding="UTF-8" standalone="yes"?>
<Relationships xmlns="http://schemas.openxmlformats.org/package/2006/relationships"><Relationship Id="rId1" Type="http://schemas.openxmlformats.org/officeDocument/2006/relationships/hyperlink" Target="https://github.com/entuura/dhis2-unaids-eppspectrum/releases/latest" TargetMode="External"/><Relationship Id="rId2" Type="http://schemas.openxmlformats.org/officeDocument/2006/relationships/hyperlink" Target="https://www.dhis2.org/how-to-create-find-install-app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avidhagan:Library:Application%20Support:Microsoft:Office:User%20Templates:My%20Templates:eShiftWorkbookStyl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7F4CA2F-0342-0E49-8440-F0EC10108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HD:Users:davidhagan:Library:Application Support:Microsoft:Office:User Templates:My Templates:eShiftWorkbookStyle01.dotx</Template>
  <TotalTime>146</TotalTime>
  <Pages>11</Pages>
  <Words>1183</Words>
  <Characters>6745</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SageHagan GmbH</Company>
  <LinksUpToDate>false</LinksUpToDate>
  <CharactersWithSpaces>7913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Hagan</dc:creator>
  <cp:keywords/>
  <dc:description/>
  <cp:lastModifiedBy>David John Hagan</cp:lastModifiedBy>
  <cp:revision>6</cp:revision>
  <cp:lastPrinted>2015-09-29T08:14:00Z</cp:lastPrinted>
  <dcterms:created xsi:type="dcterms:W3CDTF">2016-03-02T02:31:00Z</dcterms:created>
  <dcterms:modified xsi:type="dcterms:W3CDTF">2016-03-02T07:29:00Z</dcterms:modified>
</cp:coreProperties>
</file>