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A01F7" w14:textId="141974BF" w:rsidR="004766BC" w:rsidRPr="00951D90" w:rsidRDefault="004766BC" w:rsidP="004766BC">
      <w:pPr>
        <w:pStyle w:val="Title"/>
        <w:rPr>
          <w:lang w:val="en-GB"/>
        </w:rPr>
      </w:pPr>
      <w:r>
        <w:rPr>
          <w:lang w:val="en-GB"/>
        </w:rPr>
        <w:t>The Guide</w:t>
      </w:r>
    </w:p>
    <w:p w14:paraId="191A7DA3" w14:textId="77777777" w:rsidR="009D3617" w:rsidRDefault="009D3617" w:rsidP="009D3617">
      <w:pPr>
        <w:pStyle w:val="Heading1"/>
        <w:rPr>
          <w:lang w:val="en-GB"/>
        </w:rPr>
      </w:pPr>
      <w:r>
        <w:rPr>
          <w:lang w:val="en-GB"/>
        </w:rPr>
        <w:t>What this guide is intended to achieve</w:t>
      </w:r>
    </w:p>
    <w:p w14:paraId="2852A724" w14:textId="5FC36DBC" w:rsidR="009D3617" w:rsidRDefault="009D3617" w:rsidP="009D3617">
      <w:pPr>
        <w:pStyle w:val="BodyText"/>
      </w:pPr>
      <w:r>
        <w:t xml:space="preserve">This guide is designed to enable an appropriately trained individual to customize a set of default </w:t>
      </w:r>
      <w:r w:rsidR="00A43D0A">
        <w:t xml:space="preserve">HIV Estimate </w:t>
      </w:r>
      <w:r>
        <w:t>data elements and associated indicators on a local country instance of DHIS2.</w:t>
      </w:r>
    </w:p>
    <w:p w14:paraId="722BA953" w14:textId="692CAE33" w:rsidR="009D3617" w:rsidRDefault="009D3617" w:rsidP="009D3617">
      <w:pPr>
        <w:rPr>
          <w:lang w:val="en-GB"/>
        </w:rPr>
      </w:pPr>
      <w:r>
        <w:t xml:space="preserve">It achieves this by outlining a detailed series of ‘steps’ supported by screenshots of an actual live </w:t>
      </w:r>
      <w:r w:rsidR="004F188E">
        <w:t>post-initiation</w:t>
      </w:r>
      <w:r>
        <w:t xml:space="preserve"> process. A video has also been produced and is part of the associated ‘support’ package accompanying this guide.</w:t>
      </w:r>
    </w:p>
    <w:p w14:paraId="2FD86521" w14:textId="05F47C36" w:rsidR="00A234B2" w:rsidRDefault="00BF7D34" w:rsidP="00200DAA">
      <w:pPr>
        <w:pStyle w:val="Heading1"/>
        <w:rPr>
          <w:lang w:val="en-GB"/>
        </w:rPr>
      </w:pPr>
      <w:r>
        <w:rPr>
          <w:lang w:val="en-GB"/>
        </w:rPr>
        <w:t xml:space="preserve">Protocol for </w:t>
      </w:r>
      <w:r w:rsidR="00342ABF">
        <w:rPr>
          <w:lang w:val="en-GB"/>
        </w:rPr>
        <w:t>making</w:t>
      </w:r>
      <w:r w:rsidR="00E61EF7">
        <w:rPr>
          <w:lang w:val="en-GB"/>
        </w:rPr>
        <w:t xml:space="preserve"> </w:t>
      </w:r>
      <w:r w:rsidR="008A3ED5">
        <w:rPr>
          <w:lang w:val="en-GB"/>
        </w:rPr>
        <w:t>Data Elements Import-Ready</w:t>
      </w:r>
    </w:p>
    <w:p w14:paraId="35870AD1" w14:textId="720437F6" w:rsidR="00A234B2" w:rsidRDefault="00200DAA" w:rsidP="00A234B2">
      <w:pPr>
        <w:pStyle w:val="Heading2"/>
      </w:pPr>
      <w:r w:rsidRPr="00951D90">
        <w:rPr>
          <w:lang w:val="en-GB"/>
        </w:rPr>
        <w:t xml:space="preserve"> </w:t>
      </w:r>
      <w:r w:rsidR="007B4F69">
        <w:t>Go to the Data Elements Area</w:t>
      </w:r>
    </w:p>
    <w:p w14:paraId="0673643E" w14:textId="24239792" w:rsidR="00AB7A67" w:rsidRDefault="007F69F7" w:rsidP="00C55DBF">
      <w:pPr>
        <w:pStyle w:val="BodyText"/>
      </w:pPr>
      <w:r>
        <w:t>Under DHIS2 Apps</w:t>
      </w:r>
      <w:r w:rsidR="00390512">
        <w:t xml:space="preserve"> area</w:t>
      </w:r>
      <w:r>
        <w:t xml:space="preserve">, navigate to the </w:t>
      </w:r>
      <w:r w:rsidR="00390512">
        <w:t xml:space="preserve">App known as </w:t>
      </w:r>
      <w:r>
        <w:t>Data Elements / Indicators App</w:t>
      </w:r>
      <w:r w:rsidR="00390512">
        <w:t xml:space="preserve"> (start typing in the search box to narrow down the list of Apps if it is not immediately visible)</w:t>
      </w:r>
      <w:r>
        <w:t>.</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554BCD8B" w14:textId="77777777" w:rsidTr="008B0960">
        <w:tc>
          <w:tcPr>
            <w:tcW w:w="7552" w:type="dxa"/>
          </w:tcPr>
          <w:p w14:paraId="4DE9A4EF" w14:textId="2D79193A" w:rsidR="00C55DBF" w:rsidRDefault="007B4F69" w:rsidP="00C55DBF">
            <w:pPr>
              <w:pStyle w:val="BodyText"/>
              <w:keepNext/>
            </w:pPr>
            <w:r>
              <w:rPr>
                <w:noProof/>
              </w:rPr>
              <w:drawing>
                <wp:inline distT="0" distB="0" distL="0" distR="0" wp14:anchorId="19C9963F" wp14:editId="3BD68936">
                  <wp:extent cx="5758815" cy="2755900"/>
                  <wp:effectExtent l="0" t="0" r="698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stBoot-DE_Init.jpg"/>
                          <pic:cNvPicPr/>
                        </pic:nvPicPr>
                        <pic:blipFill rotWithShape="1">
                          <a:blip r:embed="rId8">
                            <a:extLst>
                              <a:ext uri="{28A0092B-C50C-407E-A947-70E740481C1C}">
                                <a14:useLocalDpi xmlns:a14="http://schemas.microsoft.com/office/drawing/2010/main" val="0"/>
                              </a:ext>
                            </a:extLst>
                          </a:blip>
                          <a:srcRect t="8633" r="1254" b="36375"/>
                          <a:stretch/>
                        </pic:blipFill>
                        <pic:spPr bwMode="auto">
                          <a:xfrm>
                            <a:off x="0" y="0"/>
                            <a:ext cx="5760000" cy="2756467"/>
                          </a:xfrm>
                          <a:prstGeom prst="rect">
                            <a:avLst/>
                          </a:prstGeom>
                          <a:ln>
                            <a:noFill/>
                          </a:ln>
                          <a:extLst>
                            <a:ext uri="{53640926-AAD7-44D8-BBD7-CCE9431645EC}">
                              <a14:shadowObscured xmlns:a14="http://schemas.microsoft.com/office/drawing/2010/main"/>
                            </a:ext>
                          </a:extLst>
                        </pic:spPr>
                      </pic:pic>
                    </a:graphicData>
                  </a:graphic>
                </wp:inline>
              </w:drawing>
            </w:r>
          </w:p>
          <w:p w14:paraId="7C549E5A" w14:textId="5DCEC86C" w:rsidR="00342633" w:rsidRDefault="00C55DBF" w:rsidP="009F5D44">
            <w:pPr>
              <w:pStyle w:val="Caption"/>
            </w:pPr>
            <w:r>
              <w:t xml:space="preserve">Figure </w:t>
            </w:r>
            <w:r w:rsidR="00191009">
              <w:fldChar w:fldCharType="begin"/>
            </w:r>
            <w:r w:rsidR="00191009">
              <w:instrText xml:space="preserve"> SEQ Figure \* ARABIC </w:instrText>
            </w:r>
            <w:r w:rsidR="00191009">
              <w:fldChar w:fldCharType="separate"/>
            </w:r>
            <w:r w:rsidR="00E92BC0">
              <w:rPr>
                <w:noProof/>
              </w:rPr>
              <w:t>2</w:t>
            </w:r>
            <w:r w:rsidR="00191009">
              <w:rPr>
                <w:noProof/>
              </w:rPr>
              <w:fldChar w:fldCharType="end"/>
            </w:r>
            <w:r>
              <w:t xml:space="preserve"> – </w:t>
            </w:r>
            <w:r w:rsidR="009F5D44">
              <w:t>Select the Data Element / Indicators App in DHIS2</w:t>
            </w:r>
          </w:p>
        </w:tc>
      </w:tr>
    </w:tbl>
    <w:p w14:paraId="50D42A83" w14:textId="77777777" w:rsidR="004F188E" w:rsidRDefault="004F188E" w:rsidP="00E61EF7">
      <w:pPr>
        <w:pStyle w:val="BodyText"/>
      </w:pPr>
    </w:p>
    <w:p w14:paraId="60EBBFD5" w14:textId="248F073C" w:rsidR="009F5D44" w:rsidRDefault="007F69F7" w:rsidP="00E61EF7">
      <w:pPr>
        <w:pStyle w:val="BodyText"/>
      </w:pPr>
      <w:r>
        <w:lastRenderedPageBreak/>
        <w:t xml:space="preserve">The resulting screen displays a list of options for configuring the data model of DHIS2. All of the configuration options required to localize the </w:t>
      </w:r>
      <w:r w:rsidR="00FB3A0D">
        <w:t xml:space="preserve">UNAIDS Spectrum App instantiated </w:t>
      </w:r>
      <w:r w:rsidR="004F188E">
        <w:t xml:space="preserve">HIV Estimate </w:t>
      </w:r>
      <w:r w:rsidR="00FB3A0D">
        <w:t>data elements and indicators are accessible from the following screen, and include:</w:t>
      </w:r>
    </w:p>
    <w:p w14:paraId="23AE95D3" w14:textId="305AC046" w:rsidR="004D5209" w:rsidRDefault="009F5D44" w:rsidP="004D5209">
      <w:pPr>
        <w:pStyle w:val="BodyText"/>
      </w:pPr>
      <w:r>
        <w:t>1.</w:t>
      </w:r>
      <w:r w:rsidR="00FB3A0D">
        <w:t xml:space="preserve"> Category Op</w:t>
      </w:r>
      <w:r>
        <w:t>tions; 2. Categories; 3</w:t>
      </w:r>
      <w:r w:rsidR="00FB3A0D">
        <w:t>. Category Combinations;</w:t>
      </w:r>
      <w:r>
        <w:t xml:space="preserve"> 4. Data Elements;</w:t>
      </w:r>
      <w:r w:rsidR="00FB3A0D">
        <w:t xml:space="preserve"> 5. </w:t>
      </w:r>
      <w:r>
        <w:t>Indicator Types</w:t>
      </w:r>
      <w:r w:rsidR="00FB3A0D">
        <w:t>; and 6. Indicator</w:t>
      </w:r>
      <w:r>
        <w:t>s</w:t>
      </w:r>
      <w:r w:rsidR="00FB3A0D">
        <w:t xml:space="preserve">.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1749AEB6" w14:textId="77777777" w:rsidTr="00161CDF">
        <w:tc>
          <w:tcPr>
            <w:tcW w:w="7552" w:type="dxa"/>
          </w:tcPr>
          <w:p w14:paraId="7BB69627" w14:textId="7D79F0CD" w:rsidR="004D5209" w:rsidRDefault="009F5D44" w:rsidP="00161CDF">
            <w:pPr>
              <w:pStyle w:val="BodyText"/>
              <w:keepNext/>
            </w:pPr>
            <w:r>
              <w:rPr>
                <w:noProof/>
              </w:rPr>
              <w:drawing>
                <wp:inline distT="0" distB="0" distL="0" distR="0" wp14:anchorId="4A17E18E" wp14:editId="30379CCD">
                  <wp:extent cx="5759306" cy="376555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t-DE_Init2.jpg"/>
                          <pic:cNvPicPr/>
                        </pic:nvPicPr>
                        <pic:blipFill rotWithShape="1">
                          <a:blip r:embed="rId9">
                            <a:extLst>
                              <a:ext uri="{28A0092B-C50C-407E-A947-70E740481C1C}">
                                <a14:useLocalDpi xmlns:a14="http://schemas.microsoft.com/office/drawing/2010/main" val="0"/>
                              </a:ext>
                            </a:extLst>
                          </a:blip>
                          <a:srcRect t="8900" r="1724" b="12772"/>
                          <a:stretch/>
                        </pic:blipFill>
                        <pic:spPr bwMode="auto">
                          <a:xfrm>
                            <a:off x="0" y="0"/>
                            <a:ext cx="5760000" cy="3766004"/>
                          </a:xfrm>
                          <a:prstGeom prst="rect">
                            <a:avLst/>
                          </a:prstGeom>
                          <a:ln>
                            <a:noFill/>
                          </a:ln>
                          <a:extLst>
                            <a:ext uri="{53640926-AAD7-44D8-BBD7-CCE9431645EC}">
                              <a14:shadowObscured xmlns:a14="http://schemas.microsoft.com/office/drawing/2010/main"/>
                            </a:ext>
                          </a:extLst>
                        </pic:spPr>
                      </pic:pic>
                    </a:graphicData>
                  </a:graphic>
                </wp:inline>
              </w:drawing>
            </w:r>
          </w:p>
          <w:p w14:paraId="26AB5E34" w14:textId="6818C603" w:rsidR="004D5209" w:rsidRDefault="004D5209" w:rsidP="009F5D44">
            <w:pPr>
              <w:pStyle w:val="Caption"/>
            </w:pPr>
            <w:r>
              <w:t xml:space="preserve">Figure </w:t>
            </w:r>
            <w:fldSimple w:instr=" SEQ Figure \* ARABIC ">
              <w:r w:rsidR="00E92BC0">
                <w:rPr>
                  <w:noProof/>
                </w:rPr>
                <w:t>3</w:t>
              </w:r>
            </w:fldSimple>
            <w:r>
              <w:t xml:space="preserve"> – </w:t>
            </w:r>
            <w:r w:rsidR="009F5D44">
              <w:t>All localization activities are accessible from this one area of DHIS2</w:t>
            </w:r>
          </w:p>
        </w:tc>
      </w:tr>
    </w:tbl>
    <w:p w14:paraId="047A92F6" w14:textId="23204FA0" w:rsidR="00390512" w:rsidRDefault="00390512" w:rsidP="004D5209">
      <w:pPr>
        <w:pStyle w:val="BodyText"/>
      </w:pPr>
      <w:r>
        <w:t xml:space="preserve">The order in which localization takes place can be important, as certain objects ‘build on’ previously defined objects.  The basic process is to replace any ‘placeholder’ objects that have been setup by the UNAIDS Spectrum App with locally relevant equivalents. </w:t>
      </w:r>
    </w:p>
    <w:p w14:paraId="40877A91" w14:textId="77777777" w:rsidR="00390512" w:rsidRDefault="00390512" w:rsidP="004D5209">
      <w:pPr>
        <w:pStyle w:val="BodyText"/>
      </w:pPr>
      <w:r>
        <w:t xml:space="preserve">The subsequent steps in this guide follow the sequence of steps indicated in the screen above. DHIS2 administrators will already be familiar with this process. </w:t>
      </w:r>
    </w:p>
    <w:p w14:paraId="7D3D9587" w14:textId="7F3A8C8D" w:rsidR="00390512" w:rsidRDefault="00390512" w:rsidP="004D5209">
      <w:pPr>
        <w:pStyle w:val="BodyText"/>
      </w:pPr>
      <w:r>
        <w:t>It is highly recommended that if the DHIS2 administrator is not</w:t>
      </w:r>
      <w:r w:rsidR="004F188E">
        <w:t xml:space="preserve"> familiar with the specific HIV Estimate</w:t>
      </w:r>
      <w:r>
        <w:t xml:space="preserve"> data elements already in their system, that they work with the relevant Health </w:t>
      </w:r>
      <w:proofErr w:type="spellStart"/>
      <w:r>
        <w:t>Programme</w:t>
      </w:r>
      <w:proofErr w:type="spellEnd"/>
      <w:r>
        <w:t xml:space="preserve"> to identify someone familiar with HIV/AIDS indicators to assist in the process.</w:t>
      </w:r>
    </w:p>
    <w:p w14:paraId="52247164" w14:textId="30D7D677" w:rsidR="005B4D74" w:rsidRDefault="005B4D74" w:rsidP="005B4D74">
      <w:pPr>
        <w:pStyle w:val="Heading2"/>
      </w:pPr>
      <w:r w:rsidRPr="00E61EF7">
        <w:lastRenderedPageBreak/>
        <w:t xml:space="preserve">Step </w:t>
      </w:r>
      <w:r w:rsidR="00390512">
        <w:t>1</w:t>
      </w:r>
      <w:r w:rsidRPr="00E61EF7">
        <w:t xml:space="preserve"> </w:t>
      </w:r>
      <w:r>
        <w:t>–</w:t>
      </w:r>
      <w:r w:rsidRPr="00E61EF7">
        <w:t xml:space="preserve"> </w:t>
      </w:r>
      <w:r w:rsidR="004461FF">
        <w:t>Identify</w:t>
      </w:r>
      <w:r w:rsidR="00C82DD0">
        <w:t>/Create</w:t>
      </w:r>
      <w:r w:rsidR="00390512">
        <w:t xml:space="preserve"> the </w:t>
      </w:r>
      <w:r w:rsidR="004461FF">
        <w:t xml:space="preserve">Equivalent </w:t>
      </w:r>
      <w:r w:rsidR="00390512">
        <w:t>Gender Category Options</w:t>
      </w:r>
    </w:p>
    <w:p w14:paraId="381D60A0" w14:textId="77777777" w:rsidR="004461FF" w:rsidRDefault="00390512" w:rsidP="005B4D74">
      <w:pPr>
        <w:pStyle w:val="BodyText"/>
      </w:pPr>
      <w:r>
        <w:t>It is highly likely that the local country instance of DHIS2</w:t>
      </w:r>
      <w:r w:rsidR="004461FF">
        <w:t xml:space="preserve"> will already have indicators that are disaggregated by gender. In DHIS2, such disaggregation is modelled using Category Options, Categories and Category Combinations.</w:t>
      </w:r>
    </w:p>
    <w:p w14:paraId="5B1EF1C7" w14:textId="4B255788" w:rsidR="005B4D74" w:rsidRDefault="004461FF" w:rsidP="005B4D74">
      <w:pPr>
        <w:pStyle w:val="BodyText"/>
      </w:pPr>
      <w:r>
        <w:t>If the instance does not use such disaggregation, set them up, or adopt (and re-label) the place holder objects instantiated by the UNAIDS Spectrum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B4D74" w14:paraId="02D35AFC" w14:textId="77777777" w:rsidTr="00161CDF">
        <w:tc>
          <w:tcPr>
            <w:tcW w:w="7552" w:type="dxa"/>
          </w:tcPr>
          <w:p w14:paraId="4D2E4113" w14:textId="783A83F1" w:rsidR="005B4D74" w:rsidRDefault="004C3EDC" w:rsidP="00161CDF">
            <w:pPr>
              <w:pStyle w:val="BodyText"/>
              <w:keepNext/>
            </w:pPr>
            <w:r w:rsidRPr="004C3EDC">
              <w:drawing>
                <wp:inline distT="0" distB="0" distL="0" distR="0" wp14:anchorId="77E4BE31" wp14:editId="62643CE7">
                  <wp:extent cx="5760000" cy="43655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00" cy="4365540"/>
                          </a:xfrm>
                          <a:prstGeom prst="rect">
                            <a:avLst/>
                          </a:prstGeom>
                        </pic:spPr>
                      </pic:pic>
                    </a:graphicData>
                  </a:graphic>
                </wp:inline>
              </w:drawing>
            </w:r>
          </w:p>
          <w:p w14:paraId="02835152" w14:textId="645F43D4" w:rsidR="005B4D74" w:rsidRDefault="005B4D74" w:rsidP="00C82DD0">
            <w:pPr>
              <w:pStyle w:val="Caption"/>
            </w:pPr>
            <w:r>
              <w:t xml:space="preserve">Figure </w:t>
            </w:r>
            <w:fldSimple w:instr=" SEQ Figure \* ARABIC ">
              <w:r w:rsidR="00E92BC0">
                <w:rPr>
                  <w:noProof/>
                </w:rPr>
                <w:t>4</w:t>
              </w:r>
            </w:fldSimple>
            <w:r>
              <w:t xml:space="preserve"> – </w:t>
            </w:r>
            <w:r w:rsidR="00C82DD0">
              <w:t>Confirm that local category option equivalents (2) exist for the placeholder category options (1). If they don’t exist, either create them or re-label and use the placeholder items.</w:t>
            </w:r>
          </w:p>
        </w:tc>
      </w:tr>
    </w:tbl>
    <w:p w14:paraId="5FE6E591" w14:textId="7DB8D950" w:rsidR="005B4D74" w:rsidRDefault="00C82DD0" w:rsidP="005B4D74">
      <w:pPr>
        <w:pStyle w:val="Heading2"/>
      </w:pPr>
      <w:r>
        <w:t>Step 2</w:t>
      </w:r>
      <w:r w:rsidR="005B4D74" w:rsidRPr="00E61EF7">
        <w:t xml:space="preserve"> </w:t>
      </w:r>
      <w:r w:rsidR="005B4D74">
        <w:t>–</w:t>
      </w:r>
      <w:r w:rsidR="005B4D74" w:rsidRPr="00E61EF7">
        <w:t xml:space="preserve"> </w:t>
      </w:r>
      <w:r>
        <w:t>Identify/Create the Equivalent Gender Categories</w:t>
      </w:r>
    </w:p>
    <w:p w14:paraId="19ED4865" w14:textId="77777777" w:rsidR="00C82DD0" w:rsidRDefault="00C82DD0" w:rsidP="00C82DD0">
      <w:pPr>
        <w:pStyle w:val="BodyText"/>
      </w:pPr>
      <w:r>
        <w:t>It is highly likely that the local country instance of DHIS2 will already have indicators that are disaggregated by gender. In DHIS2, such disaggregation is modelled using Category Options, Categories and Category Combinations.</w:t>
      </w:r>
    </w:p>
    <w:p w14:paraId="3801CFDF" w14:textId="5763C98D" w:rsidR="005B4D74" w:rsidRDefault="00C82DD0" w:rsidP="005B4D74">
      <w:pPr>
        <w:pStyle w:val="BodyText"/>
      </w:pPr>
      <w:r>
        <w:lastRenderedPageBreak/>
        <w:t>If the instance does not use such disaggregation, set them up, or adopt (and re-label) the place holder objects instantiated by the UNAIDS Spectrum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B4D74" w14:paraId="722FA708" w14:textId="77777777" w:rsidTr="00161CDF">
        <w:tc>
          <w:tcPr>
            <w:tcW w:w="7552" w:type="dxa"/>
          </w:tcPr>
          <w:p w14:paraId="38906E43" w14:textId="2D23551B" w:rsidR="005B4D74" w:rsidRDefault="004C3EDC" w:rsidP="00161CDF">
            <w:pPr>
              <w:pStyle w:val="BodyText"/>
              <w:keepNext/>
            </w:pPr>
            <w:r w:rsidRPr="004C3EDC">
              <w:drawing>
                <wp:inline distT="0" distB="0" distL="0" distR="0" wp14:anchorId="3F84B9D6" wp14:editId="61DA1617">
                  <wp:extent cx="5760000" cy="442521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4425213"/>
                          </a:xfrm>
                          <a:prstGeom prst="rect">
                            <a:avLst/>
                          </a:prstGeom>
                        </pic:spPr>
                      </pic:pic>
                    </a:graphicData>
                  </a:graphic>
                </wp:inline>
              </w:drawing>
            </w:r>
          </w:p>
          <w:p w14:paraId="17E2C86C" w14:textId="66A13F00" w:rsidR="005B4D74" w:rsidRDefault="005B4D74" w:rsidP="009C2B86">
            <w:pPr>
              <w:pStyle w:val="Caption"/>
            </w:pPr>
            <w:r>
              <w:t xml:space="preserve">Figure </w:t>
            </w:r>
            <w:fldSimple w:instr=" SEQ Figure \* ARABIC ">
              <w:r w:rsidR="00E92BC0">
                <w:rPr>
                  <w:noProof/>
                </w:rPr>
                <w:t>5</w:t>
              </w:r>
            </w:fldSimple>
            <w:r>
              <w:t xml:space="preserve"> – </w:t>
            </w:r>
            <w:r w:rsidR="009C2B86">
              <w:t>Confirm that local category equivalent (2) exists for the placeholder category (1). If it doesn’t exist, either create it or re-label and use the placeholder item.</w:t>
            </w:r>
          </w:p>
        </w:tc>
      </w:tr>
    </w:tbl>
    <w:p w14:paraId="581504EF" w14:textId="4F41BF90" w:rsidR="00441940" w:rsidRPr="00441940" w:rsidRDefault="009C2B86" w:rsidP="00441940">
      <w:pPr>
        <w:pStyle w:val="BodyText"/>
      </w:pPr>
      <w:r>
        <w:t xml:space="preserve">Note: The Category placeholder (1) </w:t>
      </w:r>
      <w:r w:rsidRPr="009C2B86">
        <w:rPr>
          <w:i/>
        </w:rPr>
        <w:t>UNAIDS (Replace): Gender</w:t>
      </w:r>
      <w:r>
        <w:t xml:space="preserve"> makes use of the Placeholder Category Options </w:t>
      </w:r>
      <w:r w:rsidR="00441940" w:rsidRPr="00441940">
        <w:rPr>
          <w:i/>
        </w:rPr>
        <w:t>UNAIDS (Replace): Female</w:t>
      </w:r>
      <w:r w:rsidR="00441940">
        <w:t xml:space="preserve"> and </w:t>
      </w:r>
      <w:r w:rsidR="00441940" w:rsidRPr="00441940">
        <w:rPr>
          <w:i/>
        </w:rPr>
        <w:t>UNAIDS (Replace): Male</w:t>
      </w:r>
      <w:r w:rsidR="00441940">
        <w:t xml:space="preserve">. Similarly, it is likely (but not absolutely certain) that a local equivalent exists (2) </w:t>
      </w:r>
      <w:r w:rsidR="00441940" w:rsidRPr="00441940">
        <w:rPr>
          <w:i/>
        </w:rPr>
        <w:t>Gender</w:t>
      </w:r>
      <w:r w:rsidR="00441940">
        <w:t xml:space="preserve">, that will make use of Category Options </w:t>
      </w:r>
      <w:r w:rsidR="00441940" w:rsidRPr="00441940">
        <w:rPr>
          <w:i/>
        </w:rPr>
        <w:t>Male</w:t>
      </w:r>
      <w:r w:rsidR="00441940">
        <w:t xml:space="preserve"> and </w:t>
      </w:r>
      <w:r w:rsidR="00441940" w:rsidRPr="00441940">
        <w:rPr>
          <w:i/>
        </w:rPr>
        <w:t>Female</w:t>
      </w:r>
      <w:r w:rsidR="00441940">
        <w:t>.</w:t>
      </w:r>
    </w:p>
    <w:p w14:paraId="76532E71" w14:textId="39898BFE" w:rsidR="005B4D74" w:rsidRDefault="00441940" w:rsidP="005B4D74">
      <w:pPr>
        <w:pStyle w:val="Heading2"/>
      </w:pPr>
      <w:r>
        <w:t>Step 3</w:t>
      </w:r>
      <w:r w:rsidR="005B4D74" w:rsidRPr="00E61EF7">
        <w:t xml:space="preserve"> </w:t>
      </w:r>
      <w:r w:rsidR="005B4D74">
        <w:t>–</w:t>
      </w:r>
      <w:r w:rsidR="005B4D74" w:rsidRPr="00E61EF7">
        <w:t xml:space="preserve"> </w:t>
      </w:r>
      <w:r>
        <w:t>Identify/Create Equivalent Gender Category Combinations</w:t>
      </w:r>
    </w:p>
    <w:p w14:paraId="385479E8" w14:textId="77777777" w:rsidR="00441940" w:rsidRDefault="00441940" w:rsidP="00441940">
      <w:pPr>
        <w:pStyle w:val="BodyText"/>
      </w:pPr>
      <w:r>
        <w:t>It is highly likely that the local country instance of DHIS2 will already have indicators that are disaggregated by gender. In DHIS2, such disaggregation is modelled using Category Options, Categories and Category Combinations.</w:t>
      </w:r>
    </w:p>
    <w:p w14:paraId="70298DCC" w14:textId="1BD58244" w:rsidR="005B4D74" w:rsidRDefault="00441940" w:rsidP="00441940">
      <w:pPr>
        <w:pStyle w:val="BodyText"/>
      </w:pPr>
      <w:r>
        <w:lastRenderedPageBreak/>
        <w:t>If the instance does not use such disaggregation, set them up, or adopt (and re-label) the place holder objects instantiated by the UNAIDS Spectrum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B4D74" w14:paraId="24ECE20F" w14:textId="77777777" w:rsidTr="00441940">
        <w:tc>
          <w:tcPr>
            <w:tcW w:w="9145" w:type="dxa"/>
          </w:tcPr>
          <w:p w14:paraId="0531C8EB" w14:textId="0261C0F7" w:rsidR="005B4D74" w:rsidRDefault="004C3EDC" w:rsidP="00161CDF">
            <w:pPr>
              <w:pStyle w:val="BodyText"/>
              <w:keepNext/>
            </w:pPr>
            <w:r w:rsidRPr="004C3EDC">
              <w:drawing>
                <wp:inline distT="0" distB="0" distL="0" distR="0" wp14:anchorId="7B3476AE" wp14:editId="14A7C1A0">
                  <wp:extent cx="5760000" cy="3956467"/>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3956467"/>
                          </a:xfrm>
                          <a:prstGeom prst="rect">
                            <a:avLst/>
                          </a:prstGeom>
                        </pic:spPr>
                      </pic:pic>
                    </a:graphicData>
                  </a:graphic>
                </wp:inline>
              </w:drawing>
            </w:r>
          </w:p>
          <w:p w14:paraId="61F591F2" w14:textId="36511EC1" w:rsidR="005B4D74" w:rsidRDefault="005B4D74" w:rsidP="00161CDF">
            <w:pPr>
              <w:pStyle w:val="Caption"/>
            </w:pPr>
            <w:r>
              <w:t xml:space="preserve">Figure </w:t>
            </w:r>
            <w:fldSimple w:instr=" SEQ Figure \* ARABIC ">
              <w:r w:rsidR="00E92BC0">
                <w:rPr>
                  <w:noProof/>
                </w:rPr>
                <w:t>6</w:t>
              </w:r>
            </w:fldSimple>
            <w:r>
              <w:t xml:space="preserve"> – </w:t>
            </w:r>
            <w:r w:rsidR="00441940">
              <w:t>Confirm that local category combination equivalent (2) exists for the placeholder category (1). If it doesn’t exist, either create it or re-label and use the placeholder item.</w:t>
            </w:r>
          </w:p>
        </w:tc>
      </w:tr>
    </w:tbl>
    <w:p w14:paraId="209F7A69" w14:textId="284092B3" w:rsidR="00441940" w:rsidRPr="00441940" w:rsidRDefault="00441940" w:rsidP="00441940">
      <w:pPr>
        <w:pStyle w:val="BodyText"/>
      </w:pPr>
      <w:r>
        <w:t xml:space="preserve">Note: The Category Combination placeholder (1) </w:t>
      </w:r>
      <w:r w:rsidRPr="009C2B86">
        <w:rPr>
          <w:i/>
        </w:rPr>
        <w:t>UNAIDS (Replace): Gender</w:t>
      </w:r>
      <w:r>
        <w:rPr>
          <w:i/>
        </w:rPr>
        <w:t xml:space="preserve"> CC</w:t>
      </w:r>
      <w:r>
        <w:t xml:space="preserve"> makes use of the Placeholder Category Combination</w:t>
      </w:r>
      <w:r w:rsidRPr="00441940">
        <w:rPr>
          <w:i/>
        </w:rPr>
        <w:t xml:space="preserve"> </w:t>
      </w:r>
      <w:r w:rsidRPr="009C2B86">
        <w:rPr>
          <w:i/>
        </w:rPr>
        <w:t>UNAIDS (Replace): Gender</w:t>
      </w:r>
      <w:r>
        <w:t>. A local equivalent may or may not exist for this.</w:t>
      </w:r>
    </w:p>
    <w:p w14:paraId="6EC6291B" w14:textId="6BD8153A" w:rsidR="005B4D74" w:rsidRDefault="00441940" w:rsidP="004D5209">
      <w:pPr>
        <w:pStyle w:val="BodyText"/>
      </w:pPr>
      <w:r>
        <w:t>Note: It is this final local equivalent (e.g. Gender CC) that is required for the next step.</w:t>
      </w:r>
    </w:p>
    <w:p w14:paraId="67171597" w14:textId="30A20E2D" w:rsidR="004D5209" w:rsidRDefault="00441940" w:rsidP="004D5209">
      <w:pPr>
        <w:pStyle w:val="Heading2"/>
      </w:pPr>
      <w:r>
        <w:t>Step 4</w:t>
      </w:r>
      <w:r w:rsidR="004D5209" w:rsidRPr="00E61EF7">
        <w:t xml:space="preserve"> </w:t>
      </w:r>
      <w:r w:rsidR="004D5209">
        <w:t>–</w:t>
      </w:r>
      <w:r w:rsidR="004D5209" w:rsidRPr="00E61EF7">
        <w:t xml:space="preserve"> </w:t>
      </w:r>
      <w:r>
        <w:t>Localize the Data Elements</w:t>
      </w:r>
    </w:p>
    <w:p w14:paraId="68760E13" w14:textId="77777777" w:rsidR="00857274" w:rsidRDefault="00413EBC" w:rsidP="004D5209">
      <w:pPr>
        <w:pStyle w:val="BodyText"/>
      </w:pPr>
      <w:r>
        <w:t xml:space="preserve">There are (in this version of the Guide) seven data elements that have been instantiated by the UNAIDS Spectrum App. </w:t>
      </w:r>
    </w:p>
    <w:p w14:paraId="7BA41D6A" w14:textId="1406D123" w:rsidR="004D5209" w:rsidRDefault="00413EBC" w:rsidP="004D5209">
      <w:pPr>
        <w:pStyle w:val="BodyText"/>
      </w:pPr>
      <w:r>
        <w:t xml:space="preserve">Six of these data elements use the Gender Category Combination. It is necessary to edit each data element and replace the placeholder </w:t>
      </w:r>
      <w:r w:rsidRPr="009C2B86">
        <w:rPr>
          <w:i/>
        </w:rPr>
        <w:t>UNAIDS (Replace): Gender</w:t>
      </w:r>
      <w:r>
        <w:rPr>
          <w:i/>
        </w:rPr>
        <w:t xml:space="preserve"> CC</w:t>
      </w:r>
      <w:r>
        <w:t xml:space="preserve"> with the local equivalent.</w:t>
      </w:r>
    </w:p>
    <w:p w14:paraId="1021EF4F" w14:textId="321BB22B" w:rsidR="00413EBC" w:rsidRDefault="00413EBC" w:rsidP="004D5209">
      <w:pPr>
        <w:pStyle w:val="BodyText"/>
      </w:pPr>
      <w:r>
        <w:t xml:space="preserve">The six </w:t>
      </w:r>
      <w:r w:rsidR="00857274">
        <w:t>data elements to modify include:</w:t>
      </w:r>
    </w:p>
    <w:p w14:paraId="3A4CEE61" w14:textId="77777777" w:rsidR="00857274" w:rsidRPr="00857274" w:rsidRDefault="00857274" w:rsidP="002636E7">
      <w:pPr>
        <w:pStyle w:val="ListParagraph"/>
        <w:numPr>
          <w:ilvl w:val="0"/>
          <w:numId w:val="9"/>
        </w:numPr>
      </w:pPr>
      <w:r w:rsidRPr="00857274">
        <w:lastRenderedPageBreak/>
        <w:t>UNAIDS: Estimated number of people (15+) eligible for ART according to national guidelines</w:t>
      </w:r>
    </w:p>
    <w:p w14:paraId="7B51DEB2" w14:textId="77777777" w:rsidR="00857274" w:rsidRPr="00857274" w:rsidRDefault="00857274" w:rsidP="002636E7">
      <w:pPr>
        <w:pStyle w:val="ListParagraph"/>
        <w:numPr>
          <w:ilvl w:val="0"/>
          <w:numId w:val="9"/>
        </w:numPr>
      </w:pPr>
      <w:r w:rsidRPr="00857274">
        <w:t>UNAIDS: Estimated number of people (&lt;15) eligible for ART according to national guidelines</w:t>
      </w:r>
    </w:p>
    <w:p w14:paraId="52A09E2D" w14:textId="77777777" w:rsidR="00857274" w:rsidRPr="00857274" w:rsidRDefault="00857274" w:rsidP="002636E7">
      <w:pPr>
        <w:pStyle w:val="ListParagraph"/>
        <w:numPr>
          <w:ilvl w:val="0"/>
          <w:numId w:val="9"/>
        </w:numPr>
      </w:pPr>
      <w:r w:rsidRPr="00857274">
        <w:t>UNAIDS: Estimated number of people (15+) living with HIV</w:t>
      </w:r>
    </w:p>
    <w:p w14:paraId="0FB57CB3" w14:textId="26438D11" w:rsidR="00857274" w:rsidRPr="00857274" w:rsidRDefault="00857274" w:rsidP="002636E7">
      <w:pPr>
        <w:pStyle w:val="ListParagraph"/>
        <w:numPr>
          <w:ilvl w:val="0"/>
          <w:numId w:val="9"/>
        </w:numPr>
      </w:pPr>
      <w:r w:rsidRPr="00857274">
        <w:t>UNAIDS:</w:t>
      </w:r>
      <w:r>
        <w:t xml:space="preserve"> Estimated number of people (15-49</w:t>
      </w:r>
      <w:r w:rsidRPr="00857274">
        <w:t>) living with HIV</w:t>
      </w:r>
    </w:p>
    <w:p w14:paraId="12967BE5" w14:textId="35678B34" w:rsidR="00857274" w:rsidRDefault="00857274" w:rsidP="002636E7">
      <w:pPr>
        <w:pStyle w:val="ListParagraph"/>
        <w:numPr>
          <w:ilvl w:val="0"/>
          <w:numId w:val="9"/>
        </w:numPr>
      </w:pPr>
      <w:r w:rsidRPr="00857274">
        <w:t>UNAIDS: Estimated number of people (&lt;15) living with HIV</w:t>
      </w:r>
    </w:p>
    <w:p w14:paraId="5EB1745B" w14:textId="65B89709" w:rsidR="00524A03" w:rsidRPr="00413EBC" w:rsidRDefault="00524A03" w:rsidP="00524A03">
      <w:pPr>
        <w:pStyle w:val="BodyText"/>
      </w:pPr>
      <w:r>
        <w:t xml:space="preserve">Click on the Data Element option (1), Type in the search field </w:t>
      </w:r>
      <w:r w:rsidR="00512BBD">
        <w:rPr>
          <w:i/>
        </w:rPr>
        <w:t xml:space="preserve">HIV Den </w:t>
      </w:r>
      <w:r>
        <w:t xml:space="preserve">and click </w:t>
      </w:r>
      <w:r w:rsidRPr="00524A03">
        <w:rPr>
          <w:i/>
        </w:rPr>
        <w:t>Filter</w:t>
      </w:r>
      <w:r>
        <w:t xml:space="preserve"> to highlight only the list of UNAIDS elements. And then click on the necessary Data Element one at a time and click the Edit option (3).</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55B113C1" w14:textId="77777777" w:rsidTr="00161CDF">
        <w:tc>
          <w:tcPr>
            <w:tcW w:w="7552" w:type="dxa"/>
          </w:tcPr>
          <w:p w14:paraId="620975D3" w14:textId="7FB5B9DE" w:rsidR="004D5209" w:rsidRDefault="004C3EDC" w:rsidP="00161CDF">
            <w:pPr>
              <w:pStyle w:val="BodyText"/>
              <w:keepNext/>
            </w:pPr>
            <w:r w:rsidRPr="004C3EDC">
              <w:drawing>
                <wp:inline distT="0" distB="0" distL="0" distR="0" wp14:anchorId="79A87102" wp14:editId="0A009696">
                  <wp:extent cx="5760000" cy="370992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709924"/>
                          </a:xfrm>
                          <a:prstGeom prst="rect">
                            <a:avLst/>
                          </a:prstGeom>
                        </pic:spPr>
                      </pic:pic>
                    </a:graphicData>
                  </a:graphic>
                </wp:inline>
              </w:drawing>
            </w:r>
          </w:p>
          <w:p w14:paraId="1FFA057B" w14:textId="4DF22CE7" w:rsidR="004D5209" w:rsidRDefault="004D5209" w:rsidP="00524A03">
            <w:pPr>
              <w:pStyle w:val="Caption"/>
            </w:pPr>
            <w:r>
              <w:t xml:space="preserve">Figure </w:t>
            </w:r>
            <w:fldSimple w:instr=" SEQ Figure \* ARABIC ">
              <w:r w:rsidR="00E92BC0">
                <w:rPr>
                  <w:noProof/>
                </w:rPr>
                <w:t>7</w:t>
              </w:r>
            </w:fldSimple>
            <w:r>
              <w:t xml:space="preserve"> – </w:t>
            </w:r>
            <w:r w:rsidR="00524A03">
              <w:t>Opening up a Data Element for editing</w:t>
            </w:r>
          </w:p>
        </w:tc>
      </w:tr>
    </w:tbl>
    <w:p w14:paraId="32114B9B" w14:textId="665256D4" w:rsidR="004D5209" w:rsidRDefault="00524A03" w:rsidP="004D5209">
      <w:pPr>
        <w:pStyle w:val="BodyText"/>
      </w:pPr>
      <w:r>
        <w:t xml:space="preserve">Scroll down the Edit screen until you find the ‘Category Combination’ label (1), Select the local equivalent identified or created in Step 3 above (2), and then save (3). Repeat this for all </w:t>
      </w:r>
      <w:r w:rsidR="00512BBD">
        <w:t>five</w:t>
      </w:r>
      <w:r>
        <w:t xml:space="preserve"> Data Elements.</w:t>
      </w:r>
    </w:p>
    <w:p w14:paraId="047BDC4B" w14:textId="5A5A4CA7" w:rsidR="00524A03" w:rsidRDefault="00524A03" w:rsidP="004D5209">
      <w:pPr>
        <w:pStyle w:val="BodyText"/>
      </w:pPr>
      <w:r>
        <w:t xml:space="preserve">Note: </w:t>
      </w:r>
      <w:r w:rsidR="00512BBD">
        <w:t>HIV Den</w:t>
      </w:r>
      <w:r w:rsidR="00AE485D" w:rsidRPr="00AE485D">
        <w:t>: Estimated number of HIV+ pregnant women</w:t>
      </w:r>
      <w:r w:rsidR="00AE485D">
        <w:t xml:space="preserve"> does NOT use a Gender category combination, so it should not be modified.</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743B9A6F" w14:textId="77777777" w:rsidTr="00161CDF">
        <w:tc>
          <w:tcPr>
            <w:tcW w:w="7552" w:type="dxa"/>
          </w:tcPr>
          <w:p w14:paraId="5C8E47AF" w14:textId="1E0CD71C" w:rsidR="004D5209" w:rsidRDefault="00512BBD" w:rsidP="00161CDF">
            <w:pPr>
              <w:pStyle w:val="BodyText"/>
              <w:keepNext/>
            </w:pPr>
            <w:r w:rsidRPr="00512BBD">
              <w:lastRenderedPageBreak/>
              <w:drawing>
                <wp:inline distT="0" distB="0" distL="0" distR="0" wp14:anchorId="6DA50CB5" wp14:editId="01AEF8E6">
                  <wp:extent cx="5760000" cy="432392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4323926"/>
                          </a:xfrm>
                          <a:prstGeom prst="rect">
                            <a:avLst/>
                          </a:prstGeom>
                        </pic:spPr>
                      </pic:pic>
                    </a:graphicData>
                  </a:graphic>
                </wp:inline>
              </w:drawing>
            </w:r>
          </w:p>
          <w:p w14:paraId="5960DE43" w14:textId="506906BA" w:rsidR="004D5209" w:rsidRDefault="004D5209" w:rsidP="00AE485D">
            <w:pPr>
              <w:pStyle w:val="Caption"/>
            </w:pPr>
            <w:r>
              <w:t xml:space="preserve">Figure </w:t>
            </w:r>
            <w:fldSimple w:instr=" SEQ Figure \* ARABIC ">
              <w:r w:rsidR="00E92BC0">
                <w:rPr>
                  <w:noProof/>
                </w:rPr>
                <w:t>8</w:t>
              </w:r>
            </w:fldSimple>
            <w:r>
              <w:t xml:space="preserve"> – </w:t>
            </w:r>
            <w:r w:rsidR="00AE485D">
              <w:t>Updating the Data Element Category Combination with the local equivalent</w:t>
            </w:r>
          </w:p>
        </w:tc>
      </w:tr>
    </w:tbl>
    <w:p w14:paraId="0599C358" w14:textId="6AB9927B" w:rsidR="004D5209" w:rsidRDefault="00AE485D" w:rsidP="004D5209">
      <w:pPr>
        <w:pStyle w:val="Heading2"/>
      </w:pPr>
      <w:r>
        <w:t>Step 5</w:t>
      </w:r>
      <w:r w:rsidR="004D5209" w:rsidRPr="00E61EF7">
        <w:t xml:space="preserve"> </w:t>
      </w:r>
      <w:r w:rsidR="004D5209">
        <w:t>–</w:t>
      </w:r>
      <w:r w:rsidR="004D5209" w:rsidRPr="00E61EF7">
        <w:t xml:space="preserve"> </w:t>
      </w:r>
      <w:r>
        <w:t>Identify/Create Equivalent Percentage Indicator Type</w:t>
      </w:r>
    </w:p>
    <w:p w14:paraId="7C64488C" w14:textId="118264EC" w:rsidR="00AE485D" w:rsidRDefault="00AE485D" w:rsidP="00AE485D">
      <w:pPr>
        <w:pStyle w:val="BodyText"/>
      </w:pPr>
      <w:r>
        <w:t xml:space="preserve">It is highly likely that the local country instance of DHIS2 will already have indicators </w:t>
      </w:r>
      <w:r w:rsidR="001E2A30">
        <w:t xml:space="preserve">indicator types set up for percentage (a simple multiplier for helping format indicators that use </w:t>
      </w:r>
      <w:r w:rsidR="00342ABF">
        <w:t>a numerator</w:t>
      </w:r>
      <w:r w:rsidR="001E2A30">
        <w:t xml:space="preserve"> a</w:t>
      </w:r>
      <w:r w:rsidR="00342ABF">
        <w:t>nd denominator)</w:t>
      </w:r>
      <w:r>
        <w:t>.</w:t>
      </w:r>
    </w:p>
    <w:p w14:paraId="2441BED2" w14:textId="4A0BB0AB" w:rsidR="001E2A30" w:rsidRDefault="001E2A30" w:rsidP="00AE485D">
      <w:pPr>
        <w:pStyle w:val="BodyText"/>
      </w:pPr>
      <w:r>
        <w:t>In order to create placeholder indicators, it was first necessary to create a placeholder percentage indicator type.</w:t>
      </w:r>
    </w:p>
    <w:p w14:paraId="3D857F3E" w14:textId="0E76A6A3" w:rsidR="001E2A30" w:rsidRDefault="001E2A30" w:rsidP="00AE485D">
      <w:pPr>
        <w:pStyle w:val="BodyText"/>
      </w:pPr>
      <w:r>
        <w:t>In as similar manner to Steps 1 through 3 above, the task is to either identify the local replacement equivalent, or if it does not exist, create it or re-use the placeholder by re-labelling it.</w:t>
      </w:r>
    </w:p>
    <w:p w14:paraId="76E7BA5E" w14:textId="599A9F1B" w:rsidR="004D5209" w:rsidRDefault="001E2A30" w:rsidP="004D5209">
      <w:pPr>
        <w:pStyle w:val="BodyText"/>
      </w:pPr>
      <w:r>
        <w:t>The screenshots below highlight how to identify the local equivalent or alternatively display the parameters if you need to create your own local equivalent.</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33097F7F" w14:textId="77777777" w:rsidTr="006C7BD7">
        <w:tc>
          <w:tcPr>
            <w:tcW w:w="9145" w:type="dxa"/>
          </w:tcPr>
          <w:p w14:paraId="32E59937" w14:textId="1D685879" w:rsidR="004D5209" w:rsidRDefault="00512BBD" w:rsidP="00161CDF">
            <w:pPr>
              <w:pStyle w:val="BodyText"/>
              <w:keepNext/>
            </w:pPr>
            <w:r w:rsidRPr="00512BBD">
              <w:lastRenderedPageBreak/>
              <w:drawing>
                <wp:inline distT="0" distB="0" distL="0" distR="0" wp14:anchorId="4716D3A7" wp14:editId="3A5C94E8">
                  <wp:extent cx="5760000" cy="361648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3616489"/>
                          </a:xfrm>
                          <a:prstGeom prst="rect">
                            <a:avLst/>
                          </a:prstGeom>
                        </pic:spPr>
                      </pic:pic>
                    </a:graphicData>
                  </a:graphic>
                </wp:inline>
              </w:drawing>
            </w:r>
          </w:p>
          <w:p w14:paraId="2D33B091" w14:textId="702A19F3" w:rsidR="004D5209" w:rsidRDefault="004D5209" w:rsidP="001E2A30">
            <w:pPr>
              <w:pStyle w:val="Caption"/>
            </w:pPr>
            <w:r>
              <w:t xml:space="preserve">Figure </w:t>
            </w:r>
            <w:fldSimple w:instr=" SEQ Figure \* ARABIC ">
              <w:r w:rsidR="00E92BC0">
                <w:rPr>
                  <w:noProof/>
                </w:rPr>
                <w:t>9</w:t>
              </w:r>
            </w:fldSimple>
            <w:r>
              <w:t xml:space="preserve"> – </w:t>
            </w:r>
            <w:r w:rsidR="001E2A30">
              <w:t>Confirm that local Indicator Type equivalent (2) exists for the placeholder Indicator Type (1). If it doesn’t exist, either create it or re-label and use the placeholder item.</w:t>
            </w:r>
          </w:p>
        </w:tc>
      </w:tr>
      <w:tr w:rsidR="004D5209" w14:paraId="3591EECA" w14:textId="77777777" w:rsidTr="006C7BD7">
        <w:tc>
          <w:tcPr>
            <w:tcW w:w="9145" w:type="dxa"/>
          </w:tcPr>
          <w:p w14:paraId="15D23CBE" w14:textId="5AC6330E" w:rsidR="004D5209" w:rsidRDefault="001E2A30" w:rsidP="00161CDF">
            <w:pPr>
              <w:pStyle w:val="BodyText"/>
              <w:keepNext/>
            </w:pPr>
            <w:r w:rsidRPr="001E2A30">
              <w:rPr>
                <w:noProof/>
              </w:rPr>
              <w:drawing>
                <wp:inline distT="0" distB="0" distL="0" distR="0" wp14:anchorId="00A17B94" wp14:editId="2F2DF2D0">
                  <wp:extent cx="5760000" cy="1545998"/>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1545998"/>
                          </a:xfrm>
                          <a:prstGeom prst="rect">
                            <a:avLst/>
                          </a:prstGeom>
                        </pic:spPr>
                      </pic:pic>
                    </a:graphicData>
                  </a:graphic>
                </wp:inline>
              </w:drawing>
            </w:r>
          </w:p>
          <w:p w14:paraId="3D71107A" w14:textId="1F1D7A53" w:rsidR="004D5209" w:rsidRDefault="004D5209" w:rsidP="001E2A30">
            <w:pPr>
              <w:pStyle w:val="Caption"/>
            </w:pPr>
            <w:r>
              <w:t xml:space="preserve">Figure </w:t>
            </w:r>
            <w:fldSimple w:instr=" SEQ Figure \* ARABIC ">
              <w:r w:rsidR="00E92BC0">
                <w:rPr>
                  <w:noProof/>
                </w:rPr>
                <w:t>10</w:t>
              </w:r>
            </w:fldSimple>
            <w:r>
              <w:t xml:space="preserve"> – </w:t>
            </w:r>
            <w:r w:rsidR="001E2A30">
              <w:t>Parameters of a local equivalent for Percentage (if creation is necessary)</w:t>
            </w:r>
          </w:p>
        </w:tc>
      </w:tr>
    </w:tbl>
    <w:p w14:paraId="3C6A56FC" w14:textId="10775A27" w:rsidR="004D5209" w:rsidRDefault="004D5209" w:rsidP="004D5209">
      <w:pPr>
        <w:pStyle w:val="Heading2"/>
      </w:pPr>
      <w:r w:rsidRPr="00E61EF7">
        <w:t xml:space="preserve">Step </w:t>
      </w:r>
      <w:r w:rsidR="001E2A30">
        <w:t>6</w:t>
      </w:r>
      <w:r w:rsidRPr="00E61EF7">
        <w:t xml:space="preserve"> </w:t>
      </w:r>
      <w:r>
        <w:t>–</w:t>
      </w:r>
      <w:r w:rsidRPr="00E61EF7">
        <w:t xml:space="preserve"> </w:t>
      </w:r>
      <w:r w:rsidR="001E2A30">
        <w:t>Localizing the Indicators</w:t>
      </w:r>
    </w:p>
    <w:p w14:paraId="09652D31" w14:textId="109F49FC" w:rsidR="00E34F24" w:rsidRDefault="00030363" w:rsidP="004D5209">
      <w:pPr>
        <w:pStyle w:val="BodyText"/>
      </w:pPr>
      <w:r>
        <w:t>There are two localizations required for each indicator, (a) change the Indicator Type</w:t>
      </w:r>
      <w:r w:rsidR="00E34F24">
        <w:t>, and (b) change the denominator.</w:t>
      </w:r>
    </w:p>
    <w:p w14:paraId="49E60C0F" w14:textId="26D01A1F" w:rsidR="00E34F24" w:rsidRDefault="00E34F24" w:rsidP="004D5209">
      <w:pPr>
        <w:pStyle w:val="BodyText"/>
      </w:pPr>
      <w:r>
        <w:t xml:space="preserve">For each of the Indicators instantiated by the UNAIDS Spectrum App, the data elements highlighted in Step 4 have been used as denominators. Placeholder data elements prefixed with </w:t>
      </w:r>
      <w:r w:rsidRPr="00E34F24">
        <w:rPr>
          <w:i/>
        </w:rPr>
        <w:t>UNAIDS (replace):</w:t>
      </w:r>
      <w:r>
        <w:t xml:space="preserve"> have been used for the numerators. These need to be changed to local equivalents.  </w:t>
      </w:r>
    </w:p>
    <w:p w14:paraId="6FFE516F" w14:textId="7B5E5CA5" w:rsidR="00030363" w:rsidRDefault="003735D5" w:rsidP="003735D5">
      <w:pPr>
        <w:pStyle w:val="Heading3"/>
      </w:pPr>
      <w:r>
        <w:lastRenderedPageBreak/>
        <w:t>Step 6a – Filter the list of target indicators</w:t>
      </w:r>
    </w:p>
    <w:p w14:paraId="0A870437" w14:textId="29D5D7A5" w:rsidR="00030363" w:rsidRDefault="00030363" w:rsidP="004D5209">
      <w:pPr>
        <w:pStyle w:val="BodyText"/>
      </w:pPr>
      <w:r>
        <w:t xml:space="preserve">Click on the Indicator (1), Type in the search field </w:t>
      </w:r>
      <w:r w:rsidR="00512BBD">
        <w:rPr>
          <w:i/>
        </w:rPr>
        <w:t xml:space="preserve">HIV </w:t>
      </w:r>
      <w:proofErr w:type="spellStart"/>
      <w:r w:rsidR="00512BBD">
        <w:rPr>
          <w:i/>
        </w:rPr>
        <w:t>Ind</w:t>
      </w:r>
      <w:proofErr w:type="spellEnd"/>
      <w:r>
        <w:t xml:space="preserve"> and click </w:t>
      </w:r>
      <w:r w:rsidRPr="00524A03">
        <w:rPr>
          <w:i/>
        </w:rPr>
        <w:t>Filter</w:t>
      </w:r>
      <w:r>
        <w:t xml:space="preserve"> (2) to highlight only the list of </w:t>
      </w:r>
      <w:r w:rsidR="00512BBD">
        <w:t>HIV</w:t>
      </w:r>
      <w:r>
        <w:t xml:space="preserve"> indicators</w:t>
      </w:r>
      <w:r w:rsidR="00512BBD">
        <w:t xml:space="preserve"> that were loaded during the App setup process</w:t>
      </w:r>
      <w:r>
        <w:t xml:space="preserve">. </w:t>
      </w:r>
      <w:r w:rsidR="00512BBD">
        <w:t>C</w:t>
      </w:r>
      <w:r>
        <w:t>lick on each Indicator in turn and click the Edit option (3).</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547C374C" w14:textId="77777777" w:rsidTr="00161CDF">
        <w:tc>
          <w:tcPr>
            <w:tcW w:w="7552" w:type="dxa"/>
          </w:tcPr>
          <w:p w14:paraId="1C43A591" w14:textId="6542CCC3" w:rsidR="004D5209" w:rsidRDefault="00512BBD" w:rsidP="00161CDF">
            <w:pPr>
              <w:pStyle w:val="BodyText"/>
              <w:keepNext/>
            </w:pPr>
            <w:r w:rsidRPr="00512BBD">
              <w:drawing>
                <wp:inline distT="0" distB="0" distL="0" distR="0" wp14:anchorId="4EB63DD0" wp14:editId="6853764E">
                  <wp:extent cx="5760000" cy="391171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3911712"/>
                          </a:xfrm>
                          <a:prstGeom prst="rect">
                            <a:avLst/>
                          </a:prstGeom>
                        </pic:spPr>
                      </pic:pic>
                    </a:graphicData>
                  </a:graphic>
                </wp:inline>
              </w:drawing>
            </w:r>
          </w:p>
          <w:p w14:paraId="6A337E2B" w14:textId="104A1031" w:rsidR="004D5209" w:rsidRDefault="004D5209" w:rsidP="00D5513D">
            <w:pPr>
              <w:pStyle w:val="Caption"/>
            </w:pPr>
            <w:r>
              <w:t xml:space="preserve">Figure </w:t>
            </w:r>
            <w:fldSimple w:instr=" SEQ Figure \* ARABIC ">
              <w:r w:rsidR="00E92BC0">
                <w:rPr>
                  <w:noProof/>
                </w:rPr>
                <w:t>11</w:t>
              </w:r>
            </w:fldSimple>
            <w:r>
              <w:t xml:space="preserve"> – </w:t>
            </w:r>
            <w:r w:rsidR="00D5513D">
              <w:t>Opening an Indicator for Editing</w:t>
            </w:r>
          </w:p>
        </w:tc>
      </w:tr>
    </w:tbl>
    <w:p w14:paraId="045BDDFA" w14:textId="77777777" w:rsidR="00D5513D" w:rsidRDefault="00D5513D" w:rsidP="004D5209">
      <w:pPr>
        <w:pStyle w:val="BodyText"/>
      </w:pPr>
      <w:r>
        <w:t>The list of target indicators for editing include:</w:t>
      </w:r>
    </w:p>
    <w:p w14:paraId="4EF3D9B6" w14:textId="77777777" w:rsidR="000C0C57" w:rsidRPr="000C0C57" w:rsidRDefault="000C0C57" w:rsidP="002636E7">
      <w:pPr>
        <w:pStyle w:val="ListParagraph"/>
        <w:numPr>
          <w:ilvl w:val="0"/>
          <w:numId w:val="10"/>
        </w:numPr>
        <w:rPr>
          <w:sz w:val="20"/>
        </w:rPr>
      </w:pPr>
      <w:r w:rsidRPr="000C0C57">
        <w:rPr>
          <w:sz w:val="20"/>
        </w:rPr>
        <w:t>UNAIDS: Percentage of all people (15+) living with HIV who are receiving ART</w:t>
      </w:r>
    </w:p>
    <w:p w14:paraId="5B6D8822" w14:textId="77777777" w:rsidR="000C0C57" w:rsidRPr="000C0C57" w:rsidRDefault="000C0C57" w:rsidP="002636E7">
      <w:pPr>
        <w:pStyle w:val="ListParagraph"/>
        <w:numPr>
          <w:ilvl w:val="0"/>
          <w:numId w:val="10"/>
        </w:numPr>
        <w:rPr>
          <w:sz w:val="20"/>
        </w:rPr>
      </w:pPr>
      <w:r w:rsidRPr="000C0C57">
        <w:rPr>
          <w:sz w:val="20"/>
        </w:rPr>
        <w:t>UNAIDS: Percentage of all people (&lt;15) living with HIV who are receiving ART</w:t>
      </w:r>
    </w:p>
    <w:p w14:paraId="140C5566" w14:textId="77777777" w:rsidR="000C0C57" w:rsidRPr="000C0C57" w:rsidRDefault="000C0C57" w:rsidP="002636E7">
      <w:pPr>
        <w:pStyle w:val="ListParagraph"/>
        <w:numPr>
          <w:ilvl w:val="0"/>
          <w:numId w:val="10"/>
        </w:numPr>
        <w:rPr>
          <w:sz w:val="20"/>
        </w:rPr>
      </w:pPr>
      <w:r w:rsidRPr="000C0C57">
        <w:rPr>
          <w:sz w:val="20"/>
        </w:rPr>
        <w:t xml:space="preserve">UNAIDS: Percentage of HIV+ pregnant women who receive </w:t>
      </w:r>
      <w:proofErr w:type="spellStart"/>
      <w:r w:rsidRPr="000C0C57">
        <w:rPr>
          <w:sz w:val="20"/>
        </w:rPr>
        <w:t>antiretrovirals</w:t>
      </w:r>
      <w:proofErr w:type="spellEnd"/>
      <w:r w:rsidRPr="000C0C57">
        <w:rPr>
          <w:sz w:val="20"/>
        </w:rPr>
        <w:t xml:space="preserve"> to reduce the risk of MTCT</w:t>
      </w:r>
    </w:p>
    <w:p w14:paraId="3834E3C0" w14:textId="77777777" w:rsidR="000C0C57" w:rsidRPr="000C0C57" w:rsidRDefault="000C0C57" w:rsidP="002636E7">
      <w:pPr>
        <w:pStyle w:val="ListParagraph"/>
        <w:numPr>
          <w:ilvl w:val="0"/>
          <w:numId w:val="10"/>
        </w:numPr>
        <w:rPr>
          <w:sz w:val="20"/>
        </w:rPr>
      </w:pPr>
      <w:r w:rsidRPr="000C0C57">
        <w:rPr>
          <w:sz w:val="20"/>
        </w:rPr>
        <w:t>UNAIDS: Percentage of HIV-exposed infants who received an HIV test</w:t>
      </w:r>
    </w:p>
    <w:p w14:paraId="60121158" w14:textId="77777777" w:rsidR="000C0C57" w:rsidRPr="000C0C57" w:rsidRDefault="000C0C57" w:rsidP="002636E7">
      <w:pPr>
        <w:pStyle w:val="ListParagraph"/>
        <w:numPr>
          <w:ilvl w:val="0"/>
          <w:numId w:val="10"/>
        </w:numPr>
        <w:rPr>
          <w:sz w:val="20"/>
        </w:rPr>
      </w:pPr>
      <w:r w:rsidRPr="000C0C57">
        <w:rPr>
          <w:sz w:val="20"/>
        </w:rPr>
        <w:t>UNAIDS: Percentage of people (15+) eligible for HIV treatment according to national criteria that are receiving ART</w:t>
      </w:r>
    </w:p>
    <w:p w14:paraId="30303995" w14:textId="77777777" w:rsidR="000C0C57" w:rsidRPr="000C0C57" w:rsidRDefault="000C0C57" w:rsidP="002636E7">
      <w:pPr>
        <w:pStyle w:val="ListParagraph"/>
        <w:numPr>
          <w:ilvl w:val="0"/>
          <w:numId w:val="10"/>
        </w:numPr>
        <w:rPr>
          <w:sz w:val="20"/>
        </w:rPr>
      </w:pPr>
      <w:r w:rsidRPr="000C0C57">
        <w:rPr>
          <w:sz w:val="20"/>
        </w:rPr>
        <w:t>UNAIDS: Percentage of people (15+) living with HIV who are enrolled in HIV care</w:t>
      </w:r>
    </w:p>
    <w:p w14:paraId="23C4B65C" w14:textId="77777777" w:rsidR="000C0C57" w:rsidRPr="000C0C57" w:rsidRDefault="000C0C57" w:rsidP="002636E7">
      <w:pPr>
        <w:pStyle w:val="ListParagraph"/>
        <w:numPr>
          <w:ilvl w:val="0"/>
          <w:numId w:val="10"/>
        </w:numPr>
        <w:rPr>
          <w:sz w:val="20"/>
        </w:rPr>
      </w:pPr>
      <w:r w:rsidRPr="000C0C57">
        <w:rPr>
          <w:sz w:val="20"/>
        </w:rPr>
        <w:t>UNAIDS: Percentage of people (15-49) living with HIV who are enrolled in HIV care</w:t>
      </w:r>
    </w:p>
    <w:p w14:paraId="4C949D25" w14:textId="77777777" w:rsidR="000C0C57" w:rsidRPr="000C0C57" w:rsidRDefault="000C0C57" w:rsidP="002636E7">
      <w:pPr>
        <w:pStyle w:val="ListParagraph"/>
        <w:numPr>
          <w:ilvl w:val="0"/>
          <w:numId w:val="10"/>
        </w:numPr>
        <w:rPr>
          <w:sz w:val="20"/>
        </w:rPr>
      </w:pPr>
      <w:r w:rsidRPr="000C0C57">
        <w:rPr>
          <w:sz w:val="20"/>
        </w:rPr>
        <w:t>UNAIDS: Percentage of people (&lt;15) eligible for HIV treatment according to national criteria that are receiving ART</w:t>
      </w:r>
    </w:p>
    <w:p w14:paraId="28B8622E" w14:textId="77777777" w:rsidR="000C0C57" w:rsidRPr="000C0C57" w:rsidRDefault="000C0C57" w:rsidP="002636E7">
      <w:pPr>
        <w:pStyle w:val="ListParagraph"/>
        <w:numPr>
          <w:ilvl w:val="0"/>
          <w:numId w:val="10"/>
        </w:numPr>
        <w:rPr>
          <w:sz w:val="20"/>
        </w:rPr>
      </w:pPr>
      <w:r w:rsidRPr="000C0C57">
        <w:rPr>
          <w:sz w:val="20"/>
        </w:rPr>
        <w:t>UNAIDS: Percentage of people (&lt;15) living with HIV who are enrolled in HIV care</w:t>
      </w:r>
    </w:p>
    <w:p w14:paraId="25B99454" w14:textId="6E4FF2C9" w:rsidR="003735D5" w:rsidRDefault="003735D5" w:rsidP="003735D5">
      <w:pPr>
        <w:pStyle w:val="Heading3"/>
      </w:pPr>
      <w:r>
        <w:lastRenderedPageBreak/>
        <w:t>Step 6b – Localize the Indicator Type for the given Indicator</w:t>
      </w:r>
    </w:p>
    <w:p w14:paraId="643A9C5B" w14:textId="70CCD027" w:rsidR="00D5513D" w:rsidRDefault="00D5513D" w:rsidP="000C0C57">
      <w:pPr>
        <w:pStyle w:val="BodyText"/>
      </w:pPr>
      <w:r>
        <w:t xml:space="preserve">Change the Indicator Type to the local equivalent (1) identified or setup in step 5, then click on the ‘Edit Numerator’ item </w:t>
      </w:r>
      <w:r w:rsidR="00586B12">
        <w:t xml:space="preserve">(2) </w:t>
      </w:r>
      <w:r>
        <w:t>to be presented with the Numerator edit screen.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205DAAC6" w14:textId="77777777" w:rsidTr="00161CDF">
        <w:tc>
          <w:tcPr>
            <w:tcW w:w="7552" w:type="dxa"/>
          </w:tcPr>
          <w:p w14:paraId="11ADE361" w14:textId="5D58D1D1" w:rsidR="004D5209" w:rsidRDefault="00241BE2" w:rsidP="00161CDF">
            <w:pPr>
              <w:pStyle w:val="BodyText"/>
              <w:keepNext/>
            </w:pPr>
            <w:r w:rsidRPr="00241BE2">
              <w:drawing>
                <wp:inline distT="0" distB="0" distL="0" distR="0" wp14:anchorId="33763251" wp14:editId="26F2A80F">
                  <wp:extent cx="5760000" cy="442364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4423642"/>
                          </a:xfrm>
                          <a:prstGeom prst="rect">
                            <a:avLst/>
                          </a:prstGeom>
                        </pic:spPr>
                      </pic:pic>
                    </a:graphicData>
                  </a:graphic>
                </wp:inline>
              </w:drawing>
            </w:r>
          </w:p>
          <w:p w14:paraId="56F8C300" w14:textId="3B549EE8" w:rsidR="004D5209" w:rsidRDefault="004D5209" w:rsidP="00586B12">
            <w:pPr>
              <w:pStyle w:val="Caption"/>
            </w:pPr>
            <w:r>
              <w:t xml:space="preserve">Figure </w:t>
            </w:r>
            <w:fldSimple w:instr=" SEQ Figure \* ARABIC ">
              <w:r w:rsidR="00E92BC0">
                <w:rPr>
                  <w:noProof/>
                </w:rPr>
                <w:t>12</w:t>
              </w:r>
            </w:fldSimple>
            <w:r>
              <w:t xml:space="preserve"> – </w:t>
            </w:r>
            <w:r w:rsidR="00586B12">
              <w:t>Localizing the Indicator</w:t>
            </w:r>
            <w:r w:rsidR="002636E7">
              <w:t>:</w:t>
            </w:r>
            <w:r w:rsidR="00586B12">
              <w:t xml:space="preserve"> (1) </w:t>
            </w:r>
            <w:r w:rsidR="002636E7">
              <w:t>Set Indicator Type to local equivalent; (2) Edit the Numerator and replace with local equivalent.</w:t>
            </w:r>
          </w:p>
        </w:tc>
      </w:tr>
    </w:tbl>
    <w:p w14:paraId="7439475F" w14:textId="79F2D533" w:rsidR="004D5209" w:rsidRDefault="002636E7" w:rsidP="004D5209">
      <w:pPr>
        <w:pStyle w:val="BodyText"/>
      </w:pPr>
      <w:r>
        <w:t>The UNAIDS Spectrum App instantiated a number of placeholder data elements that have been used as numerators in the instantiated indicators. These should be replaced with local equivalents. The placeholder data elements include:</w:t>
      </w:r>
    </w:p>
    <w:p w14:paraId="52118212" w14:textId="77777777" w:rsidR="002636E7" w:rsidRPr="002636E7" w:rsidRDefault="002636E7" w:rsidP="002636E7">
      <w:pPr>
        <w:pStyle w:val="ListParagraph"/>
        <w:numPr>
          <w:ilvl w:val="0"/>
          <w:numId w:val="11"/>
        </w:numPr>
        <w:rPr>
          <w:sz w:val="21"/>
        </w:rPr>
      </w:pPr>
      <w:r w:rsidRPr="002636E7">
        <w:rPr>
          <w:sz w:val="21"/>
        </w:rPr>
        <w:t>UNAIDS (replace): Number of people (15+) enrolled in HIV care</w:t>
      </w:r>
    </w:p>
    <w:p w14:paraId="04B7D225" w14:textId="77777777" w:rsidR="002636E7" w:rsidRPr="002636E7" w:rsidRDefault="002636E7" w:rsidP="002636E7">
      <w:pPr>
        <w:pStyle w:val="ListParagraph"/>
        <w:numPr>
          <w:ilvl w:val="0"/>
          <w:numId w:val="11"/>
        </w:numPr>
        <w:rPr>
          <w:sz w:val="21"/>
        </w:rPr>
      </w:pPr>
      <w:r w:rsidRPr="002636E7">
        <w:rPr>
          <w:sz w:val="21"/>
        </w:rPr>
        <w:t>UNAIDS (replace): Number of people (15+) receiving ART</w:t>
      </w:r>
    </w:p>
    <w:p w14:paraId="1B05949C" w14:textId="77777777" w:rsidR="002636E7" w:rsidRPr="002636E7" w:rsidRDefault="002636E7" w:rsidP="002636E7">
      <w:pPr>
        <w:pStyle w:val="ListParagraph"/>
        <w:numPr>
          <w:ilvl w:val="0"/>
          <w:numId w:val="11"/>
        </w:numPr>
        <w:rPr>
          <w:sz w:val="21"/>
        </w:rPr>
      </w:pPr>
      <w:r w:rsidRPr="002636E7">
        <w:rPr>
          <w:sz w:val="21"/>
        </w:rPr>
        <w:t>UNAIDS (replace): Number of people (15-49) enrolled in HIV care</w:t>
      </w:r>
    </w:p>
    <w:p w14:paraId="4022DCDE" w14:textId="77777777" w:rsidR="002636E7" w:rsidRPr="002636E7" w:rsidRDefault="002636E7" w:rsidP="002636E7">
      <w:pPr>
        <w:pStyle w:val="ListParagraph"/>
        <w:numPr>
          <w:ilvl w:val="0"/>
          <w:numId w:val="11"/>
        </w:numPr>
        <w:rPr>
          <w:sz w:val="21"/>
        </w:rPr>
      </w:pPr>
      <w:r w:rsidRPr="002636E7">
        <w:rPr>
          <w:sz w:val="21"/>
        </w:rPr>
        <w:t>UNAIDS (replace): Number of people (15-49) receiving ART</w:t>
      </w:r>
    </w:p>
    <w:p w14:paraId="14801355" w14:textId="77777777" w:rsidR="002636E7" w:rsidRPr="002636E7" w:rsidRDefault="002636E7" w:rsidP="002636E7">
      <w:pPr>
        <w:pStyle w:val="ListParagraph"/>
        <w:numPr>
          <w:ilvl w:val="0"/>
          <w:numId w:val="11"/>
        </w:numPr>
        <w:rPr>
          <w:sz w:val="21"/>
        </w:rPr>
      </w:pPr>
      <w:r w:rsidRPr="002636E7">
        <w:rPr>
          <w:sz w:val="21"/>
        </w:rPr>
        <w:t>UNAIDS (replace): Number of people (&lt;15) enrolled in HIV care</w:t>
      </w:r>
    </w:p>
    <w:p w14:paraId="10725FD3" w14:textId="77777777" w:rsidR="002636E7" w:rsidRPr="002636E7" w:rsidRDefault="002636E7" w:rsidP="002636E7">
      <w:pPr>
        <w:pStyle w:val="ListParagraph"/>
        <w:numPr>
          <w:ilvl w:val="0"/>
          <w:numId w:val="11"/>
        </w:numPr>
        <w:rPr>
          <w:sz w:val="21"/>
        </w:rPr>
      </w:pPr>
      <w:r w:rsidRPr="002636E7">
        <w:rPr>
          <w:sz w:val="21"/>
        </w:rPr>
        <w:t>UNAIDS (replace): Number of people (&lt;15) receiving ART</w:t>
      </w:r>
    </w:p>
    <w:p w14:paraId="0ED2E11F" w14:textId="77777777" w:rsidR="002636E7" w:rsidRPr="002636E7" w:rsidRDefault="002636E7" w:rsidP="002636E7">
      <w:pPr>
        <w:pStyle w:val="ListParagraph"/>
        <w:numPr>
          <w:ilvl w:val="0"/>
          <w:numId w:val="11"/>
        </w:numPr>
        <w:rPr>
          <w:sz w:val="21"/>
        </w:rPr>
      </w:pPr>
      <w:r w:rsidRPr="002636E7">
        <w:rPr>
          <w:sz w:val="21"/>
        </w:rPr>
        <w:t xml:space="preserve">UNAIDS (replace): Number of women receiving </w:t>
      </w:r>
      <w:proofErr w:type="spellStart"/>
      <w:r w:rsidRPr="002636E7">
        <w:rPr>
          <w:sz w:val="21"/>
        </w:rPr>
        <w:t>antiretrovirals</w:t>
      </w:r>
      <w:proofErr w:type="spellEnd"/>
      <w:r w:rsidRPr="002636E7">
        <w:rPr>
          <w:sz w:val="21"/>
        </w:rPr>
        <w:t xml:space="preserve"> to reduce the risk of MTCT</w:t>
      </w:r>
    </w:p>
    <w:p w14:paraId="0D4DBA5A" w14:textId="4B130FF8" w:rsidR="002636E7" w:rsidRPr="002636E7" w:rsidRDefault="002636E7" w:rsidP="002636E7">
      <w:pPr>
        <w:pStyle w:val="ListParagraph"/>
        <w:numPr>
          <w:ilvl w:val="0"/>
          <w:numId w:val="11"/>
        </w:numPr>
      </w:pPr>
      <w:r w:rsidRPr="002636E7">
        <w:rPr>
          <w:sz w:val="21"/>
        </w:rPr>
        <w:t>UNAIDS (replace): Total HIV-exposed infants testing by 12 months</w:t>
      </w:r>
    </w:p>
    <w:p w14:paraId="2138DE07" w14:textId="269A9F38" w:rsidR="003735D5" w:rsidRDefault="003735D5" w:rsidP="002636E7">
      <w:pPr>
        <w:pStyle w:val="BodyText"/>
      </w:pPr>
      <w:r>
        <w:lastRenderedPageBreak/>
        <w:t>Step 6c – Localize the numerator for the target indicator</w:t>
      </w:r>
    </w:p>
    <w:p w14:paraId="51240EAB" w14:textId="6F538578" w:rsidR="002636E7" w:rsidRDefault="002636E7" w:rsidP="002636E7">
      <w:pPr>
        <w:pStyle w:val="BodyText"/>
      </w:pPr>
      <w:r>
        <w:t>Identify the data element (1) that needs replacing, select an appropriate alternative local data element (2) to replace the placeholder, and type in a new matching description (3) for this local replacement numerator.</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36CFF079" w14:textId="77777777" w:rsidTr="00161CDF">
        <w:tc>
          <w:tcPr>
            <w:tcW w:w="7552" w:type="dxa"/>
          </w:tcPr>
          <w:p w14:paraId="54740A56" w14:textId="6EF536F9" w:rsidR="004D5209" w:rsidRDefault="00886730" w:rsidP="00161CDF">
            <w:pPr>
              <w:pStyle w:val="BodyText"/>
              <w:keepNext/>
            </w:pPr>
            <w:r w:rsidRPr="00886730">
              <w:drawing>
                <wp:inline distT="0" distB="0" distL="0" distR="0" wp14:anchorId="504AD3C2" wp14:editId="630A790F">
                  <wp:extent cx="5760000" cy="4418931"/>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4418931"/>
                          </a:xfrm>
                          <a:prstGeom prst="rect">
                            <a:avLst/>
                          </a:prstGeom>
                        </pic:spPr>
                      </pic:pic>
                    </a:graphicData>
                  </a:graphic>
                </wp:inline>
              </w:drawing>
            </w:r>
          </w:p>
          <w:p w14:paraId="02BD64C8" w14:textId="57C14A7A" w:rsidR="004D5209" w:rsidRDefault="004D5209" w:rsidP="002636E7">
            <w:pPr>
              <w:pStyle w:val="Caption"/>
            </w:pPr>
            <w:r>
              <w:t xml:space="preserve">Figure </w:t>
            </w:r>
            <w:fldSimple w:instr=" SEQ Figure \* ARABIC ">
              <w:r w:rsidR="00E92BC0">
                <w:rPr>
                  <w:noProof/>
                </w:rPr>
                <w:t>13</w:t>
              </w:r>
            </w:fldSimple>
            <w:r>
              <w:t xml:space="preserve"> – </w:t>
            </w:r>
            <w:r w:rsidR="002636E7">
              <w:t>Replacing the placeholder numerator with a local equivalent.</w:t>
            </w:r>
          </w:p>
        </w:tc>
      </w:tr>
    </w:tbl>
    <w:p w14:paraId="6249250E" w14:textId="3CF208AE" w:rsidR="004D5209" w:rsidRDefault="002636E7" w:rsidP="004D5209">
      <w:pPr>
        <w:pStyle w:val="BodyText"/>
      </w:pPr>
      <w:r>
        <w:t xml:space="preserve">Note: Depending on the </w:t>
      </w:r>
      <w:r w:rsidR="003735D5">
        <w:t xml:space="preserve">decisions made when the local country instance of DHIS2 was setup, the numerators may be more complex than highlighted in the screenshot above. For example, a country may have differing age-bracket disaggregation’s, and therefore require a complex numerator requiring the use of operands (addition, subtraction etc.). </w:t>
      </w:r>
    </w:p>
    <w:p w14:paraId="4DD5397D" w14:textId="2F1CED04" w:rsidR="003D536E" w:rsidRDefault="003735D5" w:rsidP="003735D5">
      <w:pPr>
        <w:pStyle w:val="Heading2"/>
      </w:pPr>
      <w:r>
        <w:lastRenderedPageBreak/>
        <w:t>Data Maintenance</w:t>
      </w:r>
    </w:p>
    <w:p w14:paraId="0B3D86AF" w14:textId="61751573" w:rsidR="00532E17" w:rsidRDefault="0085215A" w:rsidP="00241BE2">
      <w:pPr>
        <w:pStyle w:val="BodyText"/>
      </w:pPr>
      <w:r>
        <w:t>It may be necessary to carry out Data Maintenance at the end of this setup (e.g</w:t>
      </w:r>
      <w:bookmarkStart w:id="0" w:name="_GoBack"/>
      <w:bookmarkEnd w:id="0"/>
      <w:r>
        <w:t xml:space="preserve">. Running the </w:t>
      </w:r>
      <w:r w:rsidRPr="0085215A">
        <w:rPr>
          <w:i/>
        </w:rPr>
        <w:t>‘Update category option combinations’</w:t>
      </w:r>
      <w:r>
        <w:rPr>
          <w:i/>
        </w:rPr>
        <w:t xml:space="preserve">, </w:t>
      </w:r>
      <w:r>
        <w:t>Clearing Server Cache or other related activities).</w:t>
      </w:r>
      <w:r w:rsidR="00342ABF">
        <w:rPr>
          <w:rStyle w:val="FootnoteReference"/>
        </w:rPr>
        <w:footnoteReference w:id="1"/>
      </w:r>
      <w:r w:rsidR="00342ABF">
        <w:t xml:space="preserve">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ABF" w14:paraId="5B6B5A03" w14:textId="77777777" w:rsidTr="00886730">
        <w:tc>
          <w:tcPr>
            <w:tcW w:w="9145" w:type="dxa"/>
          </w:tcPr>
          <w:p w14:paraId="17541515" w14:textId="3557B012" w:rsidR="00342ABF" w:rsidRDefault="00342ABF" w:rsidP="007E33B8">
            <w:pPr>
              <w:pStyle w:val="BodyText"/>
              <w:keepNext/>
            </w:pPr>
            <w:r w:rsidRPr="00342ABF">
              <w:drawing>
                <wp:inline distT="0" distB="0" distL="0" distR="0" wp14:anchorId="000A83C3" wp14:editId="1B5337C7">
                  <wp:extent cx="5757449" cy="2019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9" b="46636"/>
                          <a:stretch/>
                        </pic:blipFill>
                        <pic:spPr bwMode="auto">
                          <a:xfrm>
                            <a:off x="0" y="0"/>
                            <a:ext cx="5760000" cy="2020195"/>
                          </a:xfrm>
                          <a:prstGeom prst="rect">
                            <a:avLst/>
                          </a:prstGeom>
                          <a:ln>
                            <a:noFill/>
                          </a:ln>
                          <a:extLst>
                            <a:ext uri="{53640926-AAD7-44D8-BBD7-CCE9431645EC}">
                              <a14:shadowObscured xmlns:a14="http://schemas.microsoft.com/office/drawing/2010/main"/>
                            </a:ext>
                          </a:extLst>
                        </pic:spPr>
                      </pic:pic>
                    </a:graphicData>
                  </a:graphic>
                </wp:inline>
              </w:drawing>
            </w:r>
          </w:p>
          <w:p w14:paraId="0FB9868C" w14:textId="241D91BA" w:rsidR="00342ABF" w:rsidRDefault="00342ABF" w:rsidP="00886730">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w:t>
            </w:r>
            <w:r w:rsidR="00886730">
              <w:t>Accessing the Data Administration App in DHIS2</w:t>
            </w:r>
            <w:r>
              <w:t>.</w:t>
            </w:r>
          </w:p>
        </w:tc>
      </w:tr>
      <w:tr w:rsidR="00886730" w14:paraId="1391043E" w14:textId="77777777" w:rsidTr="00886730">
        <w:tc>
          <w:tcPr>
            <w:tcW w:w="9145" w:type="dxa"/>
          </w:tcPr>
          <w:p w14:paraId="041D4B14" w14:textId="56929CCB" w:rsidR="00886730" w:rsidRDefault="00886730" w:rsidP="007E33B8">
            <w:pPr>
              <w:pStyle w:val="BodyText"/>
              <w:keepNext/>
            </w:pPr>
            <w:r w:rsidRPr="00886730">
              <w:drawing>
                <wp:inline distT="0" distB="0" distL="0" distR="0" wp14:anchorId="5195FC39" wp14:editId="74E97C26">
                  <wp:extent cx="5760000" cy="3472803"/>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3472803"/>
                          </a:xfrm>
                          <a:prstGeom prst="rect">
                            <a:avLst/>
                          </a:prstGeom>
                        </pic:spPr>
                      </pic:pic>
                    </a:graphicData>
                  </a:graphic>
                </wp:inline>
              </w:drawing>
            </w:r>
          </w:p>
          <w:p w14:paraId="72D5EA78" w14:textId="77777777" w:rsidR="00886730" w:rsidRDefault="00886730" w:rsidP="007E33B8">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Accessing the Data Administration App in DHIS2.</w:t>
            </w:r>
          </w:p>
        </w:tc>
      </w:tr>
    </w:tbl>
    <w:p w14:paraId="3C4CB252" w14:textId="77777777" w:rsidR="00886730" w:rsidRPr="00241BE2" w:rsidRDefault="00886730" w:rsidP="00886730">
      <w:pPr>
        <w:pStyle w:val="BodyText"/>
      </w:pPr>
    </w:p>
    <w:sectPr w:rsidR="00886730" w:rsidRPr="00241BE2" w:rsidSect="004766BC">
      <w:headerReference w:type="default" r:id="rId22"/>
      <w:headerReference w:type="first" r:id="rId23"/>
      <w:pgSz w:w="11900" w:h="16840"/>
      <w:pgMar w:top="1797" w:right="1202" w:bottom="1797" w:left="3362"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2071D" w14:textId="77777777" w:rsidR="00191009" w:rsidRDefault="00191009" w:rsidP="009F3137">
      <w:r>
        <w:separator/>
      </w:r>
    </w:p>
  </w:endnote>
  <w:endnote w:type="continuationSeparator" w:id="0">
    <w:p w14:paraId="5FC47E23" w14:textId="77777777" w:rsidR="00191009" w:rsidRDefault="00191009" w:rsidP="009F3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PMingLiU">
    <w:panose1 w:val="02020500000000000000"/>
    <w:charset w:val="88"/>
    <w:family w:val="auto"/>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57183" w14:textId="77777777" w:rsidR="00191009" w:rsidRDefault="00191009" w:rsidP="009F3137">
      <w:r>
        <w:separator/>
      </w:r>
    </w:p>
  </w:footnote>
  <w:footnote w:type="continuationSeparator" w:id="0">
    <w:p w14:paraId="0255C43E" w14:textId="77777777" w:rsidR="00191009" w:rsidRDefault="00191009" w:rsidP="009F3137">
      <w:r>
        <w:continuationSeparator/>
      </w:r>
    </w:p>
  </w:footnote>
  <w:footnote w:id="1">
    <w:p w14:paraId="63C4D26A" w14:textId="57B47EA4" w:rsidR="00342ABF" w:rsidRPr="00342ABF" w:rsidRDefault="00342ABF">
      <w:pPr>
        <w:pStyle w:val="FootnoteText"/>
        <w:rPr>
          <w:lang w:val="fr-CH"/>
        </w:rPr>
      </w:pPr>
      <w:r w:rsidRPr="00886730">
        <w:rPr>
          <w:rStyle w:val="FootnoteReference"/>
          <w:lang w:val="en-GB"/>
        </w:rPr>
        <w:footnoteRef/>
      </w:r>
      <w:r w:rsidRPr="00886730">
        <w:rPr>
          <w:lang w:val="en-GB"/>
        </w:rPr>
        <w:t xml:space="preserve"> Data Administration Functions are described in the following DHIS2 Users</w:t>
      </w:r>
      <w:r w:rsidR="00AE55C9">
        <w:rPr>
          <w:lang w:val="en-GB"/>
        </w:rPr>
        <w:t> </w:t>
      </w:r>
      <w:r w:rsidR="00AE55C9">
        <w:rPr>
          <w:lang w:val="fr-CH"/>
        </w:rPr>
        <w:t xml:space="preserve">: </w:t>
      </w:r>
      <w:hyperlink r:id="rId1" w:history="1">
        <w:r w:rsidR="00AE55C9" w:rsidRPr="008C6B69">
          <w:rPr>
            <w:rStyle w:val="Hyperlink"/>
            <w:lang w:val="fr-CH"/>
          </w:rPr>
          <w:t>http://dhis2.github.io/dhis2-docs/master/en/user/html/dhis2_user_manual_en_full.html</w:t>
        </w:r>
      </w:hyperlink>
      <w:r w:rsidR="00AE55C9">
        <w:rPr>
          <w:lang w:val="fr-CH"/>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BB33F" w14:textId="77777777" w:rsidR="00886730" w:rsidRDefault="00886730" w:rsidP="00886730">
    <w:pPr>
      <w:pStyle w:val="Header"/>
      <w:ind w:left="-1701"/>
    </w:pPr>
    <w:r>
      <w:t>UNAIDS SPECTRUM APP Post Initiation GUIDE</w:t>
    </w:r>
  </w:p>
  <w:p w14:paraId="25F74F0C" w14:textId="77777777" w:rsidR="00886730" w:rsidRDefault="0088673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DF89" w14:textId="65849E43" w:rsidR="00560790" w:rsidRPr="00D1322C" w:rsidRDefault="00560790" w:rsidP="00F3022C">
    <w:pPr>
      <w:pStyle w:val="ChapterLabel"/>
      <w:framePr w:w="1675" w:h="1689" w:hRule="exact" w:wrap="notBeside" w:hAnchor="page" w:x="8766" w:y="898"/>
    </w:pPr>
    <w:r>
      <w:t>A</w:t>
    </w:r>
  </w:p>
  <w:p w14:paraId="043C3CAD" w14:textId="1A439823" w:rsidR="00560790" w:rsidRDefault="00560790" w:rsidP="0011433A">
    <w:pPr>
      <w:pStyle w:val="Header"/>
      <w:ind w:left="-1701"/>
    </w:pPr>
    <w:r>
      <w:t>UNAIDS SPECTRUM APP Post Initiation GUIDE</w:t>
    </w:r>
  </w:p>
  <w:p w14:paraId="15F06B47" w14:textId="77777777" w:rsidR="00560790" w:rsidRDefault="0056079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91FD0"/>
    <w:multiLevelType w:val="hybridMultilevel"/>
    <w:tmpl w:val="8A1CEA6C"/>
    <w:lvl w:ilvl="0" w:tplc="7DF0CF96">
      <w:start w:val="1"/>
      <w:numFmt w:val="bullet"/>
      <w:lvlText w:val=""/>
      <w:lvlJc w:val="left"/>
      <w:pPr>
        <w:ind w:left="825" w:hanging="360"/>
      </w:pPr>
      <w:rPr>
        <w:rFonts w:ascii="Wingdings" w:hAnsi="Wingdings" w:hint="default"/>
        <w:color w:val="8E613E"/>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
    <w:nsid w:val="16957D45"/>
    <w:multiLevelType w:val="hybridMultilevel"/>
    <w:tmpl w:val="2AD232C8"/>
    <w:lvl w:ilvl="0" w:tplc="7DF0CF96">
      <w:start w:val="1"/>
      <w:numFmt w:val="bullet"/>
      <w:lvlText w:val=""/>
      <w:lvlJc w:val="left"/>
      <w:pPr>
        <w:ind w:left="360" w:hanging="360"/>
      </w:pPr>
      <w:rPr>
        <w:rFonts w:ascii="Wingdings" w:hAnsi="Wingdings" w:hint="default"/>
        <w:color w:val="8E613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B522447"/>
    <w:multiLevelType w:val="hybridMultilevel"/>
    <w:tmpl w:val="D1B46F8A"/>
    <w:lvl w:ilvl="0" w:tplc="9B42AC42">
      <w:start w:val="1"/>
      <w:numFmt w:val="bullet"/>
      <w:lvlText w:val=""/>
      <w:lvlJc w:val="left"/>
      <w:pPr>
        <w:ind w:left="360" w:hanging="360"/>
      </w:pPr>
      <w:rPr>
        <w:rFonts w:ascii="Wingdings" w:hAnsi="Wingdings" w:hint="default"/>
        <w:color w:val="800000"/>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B7F6935"/>
    <w:multiLevelType w:val="hybridMultilevel"/>
    <w:tmpl w:val="D4A2D3D8"/>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581CB2"/>
    <w:multiLevelType w:val="hybridMultilevel"/>
    <w:tmpl w:val="FEB4D0CC"/>
    <w:lvl w:ilvl="0" w:tplc="7DF0CF96">
      <w:start w:val="1"/>
      <w:numFmt w:val="bullet"/>
      <w:lvlText w:val=""/>
      <w:lvlJc w:val="left"/>
      <w:pPr>
        <w:ind w:left="360" w:hanging="360"/>
      </w:pPr>
      <w:rPr>
        <w:rFonts w:ascii="Wingdings" w:hAnsi="Wingdings" w:hint="default"/>
        <w:color w:val="8E613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67D2944"/>
    <w:multiLevelType w:val="hybridMultilevel"/>
    <w:tmpl w:val="90BADC42"/>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C00CB2"/>
    <w:multiLevelType w:val="hybridMultilevel"/>
    <w:tmpl w:val="039AA1B2"/>
    <w:lvl w:ilvl="0" w:tplc="5ECC2C1E">
      <w:start w:val="1"/>
      <w:numFmt w:val="bullet"/>
      <w:pStyle w:val="BulletedText"/>
      <w:lvlText w:val=""/>
      <w:lvlJc w:val="left"/>
      <w:pPr>
        <w:ind w:left="720" w:hanging="360"/>
      </w:pPr>
      <w:rPr>
        <w:rFonts w:ascii="Wingdings" w:hAnsi="Wingdings" w:hint="default"/>
        <w:color w:val="1F497D"/>
      </w:rPr>
    </w:lvl>
    <w:lvl w:ilvl="1" w:tplc="08090003" w:tentative="1">
      <w:start w:val="1"/>
      <w:numFmt w:val="bullet"/>
      <w:lvlText w:val="o"/>
      <w:lvlJc w:val="left"/>
      <w:pPr>
        <w:tabs>
          <w:tab w:val="num" w:pos="1440"/>
        </w:tabs>
        <w:ind w:left="1440" w:hanging="360"/>
      </w:pPr>
      <w:rPr>
        <w:rFonts w:ascii="Courier New" w:hAnsi="Courier New" w:cs="MS Mincho"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MS Mincho"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MS Mincho"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49964A8C"/>
    <w:multiLevelType w:val="hybridMultilevel"/>
    <w:tmpl w:val="5A3C42E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A63C52"/>
    <w:multiLevelType w:val="hybridMultilevel"/>
    <w:tmpl w:val="9B42BCC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531536"/>
    <w:multiLevelType w:val="hybridMultilevel"/>
    <w:tmpl w:val="D7F46B18"/>
    <w:lvl w:ilvl="0" w:tplc="7DF0CF96">
      <w:start w:val="1"/>
      <w:numFmt w:val="bullet"/>
      <w:lvlText w:val=""/>
      <w:lvlJc w:val="left"/>
      <w:pPr>
        <w:ind w:left="360" w:hanging="360"/>
      </w:pPr>
      <w:rPr>
        <w:rFonts w:ascii="Wingdings" w:hAnsi="Wingdings" w:hint="default"/>
        <w:color w:val="8E613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B0829CC"/>
    <w:multiLevelType w:val="hybridMultilevel"/>
    <w:tmpl w:val="791E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7"/>
  </w:num>
  <w:num w:numId="5">
    <w:abstractNumId w:val="3"/>
  </w:num>
  <w:num w:numId="6">
    <w:abstractNumId w:val="5"/>
  </w:num>
  <w:num w:numId="7">
    <w:abstractNumId w:val="2"/>
  </w:num>
  <w:num w:numId="8">
    <w:abstractNumId w:val="0"/>
  </w:num>
  <w:num w:numId="9">
    <w:abstractNumId w:val="9"/>
  </w:num>
  <w:num w:numId="10">
    <w:abstractNumId w:val="1"/>
  </w:num>
  <w:num w:numId="1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ctiveWritingStyle w:appName="MSWord" w:lang="en-GB" w:vendorID="64" w:dllVersion="131078" w:nlCheck="1" w:checkStyle="0"/>
  <w:activeWritingStyle w:appName="MSWord" w:lang="en-US" w:vendorID="64" w:dllVersion="131078" w:nlCheck="1" w:checkStyle="0"/>
  <w:activeWritingStyle w:appName="MSWord" w:lang="fr-CH" w:vendorID="64" w:dllVersion="131078"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C4"/>
    <w:rsid w:val="000059CF"/>
    <w:rsid w:val="00013949"/>
    <w:rsid w:val="0002089E"/>
    <w:rsid w:val="00030363"/>
    <w:rsid w:val="000521C5"/>
    <w:rsid w:val="000546E8"/>
    <w:rsid w:val="0006769A"/>
    <w:rsid w:val="00070E4A"/>
    <w:rsid w:val="00073F1C"/>
    <w:rsid w:val="00084593"/>
    <w:rsid w:val="00093ED1"/>
    <w:rsid w:val="00097D2E"/>
    <w:rsid w:val="000A640A"/>
    <w:rsid w:val="000C03B6"/>
    <w:rsid w:val="000C0C57"/>
    <w:rsid w:val="000C3232"/>
    <w:rsid w:val="000C4428"/>
    <w:rsid w:val="000C579D"/>
    <w:rsid w:val="000D70EB"/>
    <w:rsid w:val="000F7F22"/>
    <w:rsid w:val="00102BA0"/>
    <w:rsid w:val="0011433A"/>
    <w:rsid w:val="00130753"/>
    <w:rsid w:val="00155282"/>
    <w:rsid w:val="00164D7C"/>
    <w:rsid w:val="0016794E"/>
    <w:rsid w:val="0019091C"/>
    <w:rsid w:val="00191009"/>
    <w:rsid w:val="001D24D0"/>
    <w:rsid w:val="001D49D2"/>
    <w:rsid w:val="001E2A30"/>
    <w:rsid w:val="001E733B"/>
    <w:rsid w:val="00200DAA"/>
    <w:rsid w:val="002131FA"/>
    <w:rsid w:val="00227D65"/>
    <w:rsid w:val="00234142"/>
    <w:rsid w:val="00241BE2"/>
    <w:rsid w:val="00247239"/>
    <w:rsid w:val="0024744E"/>
    <w:rsid w:val="002527D0"/>
    <w:rsid w:val="00254193"/>
    <w:rsid w:val="002636E7"/>
    <w:rsid w:val="0027187B"/>
    <w:rsid w:val="00281403"/>
    <w:rsid w:val="0028318C"/>
    <w:rsid w:val="002864AC"/>
    <w:rsid w:val="002C2A23"/>
    <w:rsid w:val="002D52F9"/>
    <w:rsid w:val="002F65EB"/>
    <w:rsid w:val="003101CA"/>
    <w:rsid w:val="00342633"/>
    <w:rsid w:val="00342ABF"/>
    <w:rsid w:val="003573E6"/>
    <w:rsid w:val="003735D5"/>
    <w:rsid w:val="003827DB"/>
    <w:rsid w:val="00383C89"/>
    <w:rsid w:val="00384715"/>
    <w:rsid w:val="00390512"/>
    <w:rsid w:val="003B305C"/>
    <w:rsid w:val="003D536E"/>
    <w:rsid w:val="004056B2"/>
    <w:rsid w:val="00413EBC"/>
    <w:rsid w:val="0043670E"/>
    <w:rsid w:val="0044189E"/>
    <w:rsid w:val="00441940"/>
    <w:rsid w:val="00443A0E"/>
    <w:rsid w:val="004461FF"/>
    <w:rsid w:val="004528F6"/>
    <w:rsid w:val="004548C7"/>
    <w:rsid w:val="0046429A"/>
    <w:rsid w:val="00466F8B"/>
    <w:rsid w:val="00474DB0"/>
    <w:rsid w:val="004766BC"/>
    <w:rsid w:val="004A49BE"/>
    <w:rsid w:val="004A54F6"/>
    <w:rsid w:val="004B1C57"/>
    <w:rsid w:val="004C3EDC"/>
    <w:rsid w:val="004D5209"/>
    <w:rsid w:val="004E33BA"/>
    <w:rsid w:val="004F188E"/>
    <w:rsid w:val="004F2DA3"/>
    <w:rsid w:val="005028B4"/>
    <w:rsid w:val="00502E89"/>
    <w:rsid w:val="00506317"/>
    <w:rsid w:val="00510BCD"/>
    <w:rsid w:val="00512BBD"/>
    <w:rsid w:val="00514C5D"/>
    <w:rsid w:val="00523398"/>
    <w:rsid w:val="00524A03"/>
    <w:rsid w:val="00532910"/>
    <w:rsid w:val="00532E17"/>
    <w:rsid w:val="0054115D"/>
    <w:rsid w:val="00543172"/>
    <w:rsid w:val="00560790"/>
    <w:rsid w:val="00586B12"/>
    <w:rsid w:val="005B4D74"/>
    <w:rsid w:val="005B7EBE"/>
    <w:rsid w:val="005D7D1A"/>
    <w:rsid w:val="00603349"/>
    <w:rsid w:val="0061378D"/>
    <w:rsid w:val="006207A1"/>
    <w:rsid w:val="00631E74"/>
    <w:rsid w:val="00637800"/>
    <w:rsid w:val="00641730"/>
    <w:rsid w:val="0065316B"/>
    <w:rsid w:val="00693FEA"/>
    <w:rsid w:val="00695397"/>
    <w:rsid w:val="006962DB"/>
    <w:rsid w:val="006A17D3"/>
    <w:rsid w:val="006C06EE"/>
    <w:rsid w:val="006C7BD7"/>
    <w:rsid w:val="006E0161"/>
    <w:rsid w:val="006E4805"/>
    <w:rsid w:val="006E640E"/>
    <w:rsid w:val="006E7A1A"/>
    <w:rsid w:val="006F2116"/>
    <w:rsid w:val="00702349"/>
    <w:rsid w:val="0071494F"/>
    <w:rsid w:val="00734073"/>
    <w:rsid w:val="00740477"/>
    <w:rsid w:val="00745642"/>
    <w:rsid w:val="00763E9F"/>
    <w:rsid w:val="007912D2"/>
    <w:rsid w:val="007A59B6"/>
    <w:rsid w:val="007B4F69"/>
    <w:rsid w:val="007D3457"/>
    <w:rsid w:val="007F69F7"/>
    <w:rsid w:val="00804625"/>
    <w:rsid w:val="00805927"/>
    <w:rsid w:val="008262FE"/>
    <w:rsid w:val="00842203"/>
    <w:rsid w:val="00845490"/>
    <w:rsid w:val="0085215A"/>
    <w:rsid w:val="00857274"/>
    <w:rsid w:val="00857C29"/>
    <w:rsid w:val="00886730"/>
    <w:rsid w:val="008A3ED5"/>
    <w:rsid w:val="008B050A"/>
    <w:rsid w:val="008B0960"/>
    <w:rsid w:val="008F6C4C"/>
    <w:rsid w:val="00906114"/>
    <w:rsid w:val="009129A4"/>
    <w:rsid w:val="00916862"/>
    <w:rsid w:val="00931BD7"/>
    <w:rsid w:val="009327D2"/>
    <w:rsid w:val="00932A01"/>
    <w:rsid w:val="00936BF6"/>
    <w:rsid w:val="00947963"/>
    <w:rsid w:val="00951D90"/>
    <w:rsid w:val="00954D80"/>
    <w:rsid w:val="009712AA"/>
    <w:rsid w:val="00974BE1"/>
    <w:rsid w:val="009C0933"/>
    <w:rsid w:val="009C2B86"/>
    <w:rsid w:val="009D3617"/>
    <w:rsid w:val="009F0231"/>
    <w:rsid w:val="009F3137"/>
    <w:rsid w:val="009F5D44"/>
    <w:rsid w:val="00A0713A"/>
    <w:rsid w:val="00A12AA7"/>
    <w:rsid w:val="00A234B2"/>
    <w:rsid w:val="00A43D0A"/>
    <w:rsid w:val="00A6680F"/>
    <w:rsid w:val="00AA4480"/>
    <w:rsid w:val="00AB7A67"/>
    <w:rsid w:val="00AE2F5A"/>
    <w:rsid w:val="00AE485D"/>
    <w:rsid w:val="00AE55C9"/>
    <w:rsid w:val="00B03544"/>
    <w:rsid w:val="00B37D48"/>
    <w:rsid w:val="00B73C00"/>
    <w:rsid w:val="00BA1F6D"/>
    <w:rsid w:val="00BD039E"/>
    <w:rsid w:val="00BE345B"/>
    <w:rsid w:val="00BF30D8"/>
    <w:rsid w:val="00BF7D34"/>
    <w:rsid w:val="00C04926"/>
    <w:rsid w:val="00C40242"/>
    <w:rsid w:val="00C45F76"/>
    <w:rsid w:val="00C55DBF"/>
    <w:rsid w:val="00C82DD0"/>
    <w:rsid w:val="00C865F4"/>
    <w:rsid w:val="00CB188D"/>
    <w:rsid w:val="00CD3419"/>
    <w:rsid w:val="00CD77B5"/>
    <w:rsid w:val="00CE379B"/>
    <w:rsid w:val="00CF6B6A"/>
    <w:rsid w:val="00D0426E"/>
    <w:rsid w:val="00D54FEA"/>
    <w:rsid w:val="00D5513D"/>
    <w:rsid w:val="00D65B96"/>
    <w:rsid w:val="00D65D33"/>
    <w:rsid w:val="00D661A0"/>
    <w:rsid w:val="00D74A23"/>
    <w:rsid w:val="00D83FA0"/>
    <w:rsid w:val="00D920E7"/>
    <w:rsid w:val="00DA1C2F"/>
    <w:rsid w:val="00DA7A78"/>
    <w:rsid w:val="00DB51AB"/>
    <w:rsid w:val="00DD1A89"/>
    <w:rsid w:val="00DE155D"/>
    <w:rsid w:val="00DE3F6D"/>
    <w:rsid w:val="00DE6542"/>
    <w:rsid w:val="00DE6F1C"/>
    <w:rsid w:val="00E114C0"/>
    <w:rsid w:val="00E15A64"/>
    <w:rsid w:val="00E20EA5"/>
    <w:rsid w:val="00E34F24"/>
    <w:rsid w:val="00E36F21"/>
    <w:rsid w:val="00E37399"/>
    <w:rsid w:val="00E45BBD"/>
    <w:rsid w:val="00E510C7"/>
    <w:rsid w:val="00E61EF7"/>
    <w:rsid w:val="00E66C44"/>
    <w:rsid w:val="00E92BC0"/>
    <w:rsid w:val="00EB0BC4"/>
    <w:rsid w:val="00ED021F"/>
    <w:rsid w:val="00EF45EB"/>
    <w:rsid w:val="00EF60BB"/>
    <w:rsid w:val="00F15F0E"/>
    <w:rsid w:val="00F17BE1"/>
    <w:rsid w:val="00F21512"/>
    <w:rsid w:val="00F3022C"/>
    <w:rsid w:val="00F36F88"/>
    <w:rsid w:val="00F46CD3"/>
    <w:rsid w:val="00F60B2B"/>
    <w:rsid w:val="00F64525"/>
    <w:rsid w:val="00F65645"/>
    <w:rsid w:val="00F70683"/>
    <w:rsid w:val="00F77CC7"/>
    <w:rsid w:val="00F878D2"/>
    <w:rsid w:val="00FA3EA5"/>
    <w:rsid w:val="00FB3A0D"/>
    <w:rsid w:val="00FE75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B0319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85D"/>
    <w:rPr>
      <w:rFonts w:ascii="Times New Roman" w:hAnsi="Times New Roman" w:cs="Times New Roman"/>
    </w:rPr>
  </w:style>
  <w:style w:type="paragraph" w:styleId="Heading1">
    <w:name w:val="heading 1"/>
    <w:basedOn w:val="Normal"/>
    <w:next w:val="BodyText"/>
    <w:link w:val="Heading1Char"/>
    <w:uiPriority w:val="9"/>
    <w:qFormat/>
    <w:rsid w:val="005D7D1A"/>
    <w:pPr>
      <w:keepNext/>
      <w:keepLines/>
      <w:spacing w:before="480"/>
      <w:outlineLvl w:val="0"/>
    </w:pPr>
    <w:rPr>
      <w:rFonts w:asciiTheme="majorHAnsi" w:eastAsiaTheme="majorEastAsia" w:hAnsiTheme="majorHAnsi" w:cstheme="majorBidi"/>
      <w:b/>
      <w:bCs/>
      <w:color w:val="7A4E30"/>
      <w:sz w:val="32"/>
      <w:szCs w:val="32"/>
    </w:rPr>
  </w:style>
  <w:style w:type="paragraph" w:styleId="Heading2">
    <w:name w:val="heading 2"/>
    <w:basedOn w:val="Normal"/>
    <w:next w:val="BodyText"/>
    <w:link w:val="Heading2Char"/>
    <w:uiPriority w:val="9"/>
    <w:unhideWhenUsed/>
    <w:qFormat/>
    <w:rsid w:val="005D7D1A"/>
    <w:pPr>
      <w:keepNext/>
      <w:keepLines/>
      <w:spacing w:before="200"/>
      <w:outlineLvl w:val="1"/>
    </w:pPr>
    <w:rPr>
      <w:rFonts w:asciiTheme="majorHAnsi" w:eastAsiaTheme="majorEastAsia" w:hAnsiTheme="majorHAnsi" w:cstheme="majorBidi"/>
      <w:b/>
      <w:bCs/>
      <w:color w:val="7A4E30"/>
      <w:sz w:val="26"/>
      <w:szCs w:val="26"/>
    </w:rPr>
  </w:style>
  <w:style w:type="paragraph" w:styleId="Heading3">
    <w:name w:val="heading 3"/>
    <w:basedOn w:val="Normal"/>
    <w:next w:val="BodyText"/>
    <w:link w:val="Heading3Char"/>
    <w:uiPriority w:val="9"/>
    <w:unhideWhenUsed/>
    <w:qFormat/>
    <w:rsid w:val="00C55DB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203"/>
    <w:pPr>
      <w:tabs>
        <w:tab w:val="center" w:pos="4320"/>
        <w:tab w:val="right" w:pos="8640"/>
      </w:tabs>
    </w:pPr>
    <w:rPr>
      <w:rFonts w:asciiTheme="minorHAnsi" w:hAnsiTheme="minorHAnsi" w:cstheme="minorBidi"/>
      <w:caps/>
      <w:color w:val="434343"/>
      <w:spacing w:val="30"/>
    </w:rPr>
  </w:style>
  <w:style w:type="character" w:customStyle="1" w:styleId="HeaderChar">
    <w:name w:val="Header Char"/>
    <w:basedOn w:val="DefaultParagraphFont"/>
    <w:link w:val="Header"/>
    <w:uiPriority w:val="99"/>
    <w:rsid w:val="00842203"/>
    <w:rPr>
      <w:caps/>
      <w:spacing w:val="30"/>
    </w:rPr>
  </w:style>
  <w:style w:type="paragraph" w:styleId="Footer">
    <w:name w:val="footer"/>
    <w:basedOn w:val="Normal"/>
    <w:link w:val="FooterChar"/>
    <w:uiPriority w:val="99"/>
    <w:unhideWhenUsed/>
    <w:rsid w:val="009F3137"/>
    <w:pPr>
      <w:tabs>
        <w:tab w:val="center" w:pos="4320"/>
        <w:tab w:val="right" w:pos="8640"/>
      </w:tabs>
    </w:pPr>
    <w:rPr>
      <w:rFonts w:asciiTheme="minorHAnsi" w:hAnsiTheme="minorHAnsi" w:cstheme="minorBidi"/>
      <w:color w:val="434343"/>
    </w:rPr>
  </w:style>
  <w:style w:type="character" w:customStyle="1" w:styleId="FooterChar">
    <w:name w:val="Footer Char"/>
    <w:basedOn w:val="DefaultParagraphFont"/>
    <w:link w:val="Footer"/>
    <w:uiPriority w:val="99"/>
    <w:rsid w:val="009F3137"/>
  </w:style>
  <w:style w:type="paragraph" w:styleId="NoSpacing">
    <w:name w:val="No Spacing"/>
    <w:link w:val="NoSpacingChar"/>
    <w:qFormat/>
    <w:rsid w:val="009F3137"/>
    <w:rPr>
      <w:rFonts w:ascii="PMingLiU" w:hAnsi="PMingLiU"/>
      <w:sz w:val="22"/>
      <w:szCs w:val="22"/>
    </w:rPr>
  </w:style>
  <w:style w:type="character" w:customStyle="1" w:styleId="NoSpacingChar">
    <w:name w:val="No Spacing Char"/>
    <w:basedOn w:val="DefaultParagraphFont"/>
    <w:link w:val="NoSpacing"/>
    <w:rsid w:val="009F3137"/>
    <w:rPr>
      <w:rFonts w:ascii="PMingLiU" w:hAnsi="PMingLiU"/>
      <w:sz w:val="22"/>
      <w:szCs w:val="22"/>
    </w:rPr>
  </w:style>
  <w:style w:type="table" w:styleId="LightShading-Accent1">
    <w:name w:val="Light Shading Accent 1"/>
    <w:basedOn w:val="TableNormal"/>
    <w:uiPriority w:val="60"/>
    <w:rsid w:val="009F3137"/>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F3137"/>
    <w:rPr>
      <w:rFonts w:ascii="Lucida Grande" w:hAnsi="Lucida Grande" w:cs="Lucida Grande"/>
      <w:color w:val="434343"/>
      <w:sz w:val="18"/>
      <w:szCs w:val="18"/>
    </w:rPr>
  </w:style>
  <w:style w:type="character" w:customStyle="1" w:styleId="BalloonTextChar">
    <w:name w:val="Balloon Text Char"/>
    <w:basedOn w:val="DefaultParagraphFont"/>
    <w:link w:val="BalloonText"/>
    <w:uiPriority w:val="99"/>
    <w:semiHidden/>
    <w:rsid w:val="009F3137"/>
    <w:rPr>
      <w:rFonts w:ascii="Lucida Grande" w:hAnsi="Lucida Grande" w:cs="Lucida Grande"/>
      <w:sz w:val="18"/>
      <w:szCs w:val="18"/>
    </w:rPr>
  </w:style>
  <w:style w:type="paragraph" w:styleId="Title">
    <w:name w:val="Title"/>
    <w:basedOn w:val="Normal"/>
    <w:next w:val="Normal"/>
    <w:link w:val="TitleChar"/>
    <w:uiPriority w:val="10"/>
    <w:qFormat/>
    <w:rsid w:val="005D7D1A"/>
    <w:pPr>
      <w:pBdr>
        <w:bottom w:val="single" w:sz="8" w:space="4" w:color="7A4E30"/>
      </w:pBdr>
      <w:spacing w:after="300"/>
      <w:contextualSpacing/>
    </w:pPr>
    <w:rPr>
      <w:rFonts w:asciiTheme="majorHAnsi" w:eastAsiaTheme="majorEastAsia" w:hAnsiTheme="majorHAnsi" w:cstheme="majorBidi"/>
      <w:color w:val="7A4E30"/>
      <w:spacing w:val="5"/>
      <w:kern w:val="28"/>
      <w:sz w:val="52"/>
      <w:szCs w:val="52"/>
    </w:rPr>
  </w:style>
  <w:style w:type="character" w:customStyle="1" w:styleId="TitleChar">
    <w:name w:val="Title Char"/>
    <w:basedOn w:val="DefaultParagraphFont"/>
    <w:link w:val="Title"/>
    <w:uiPriority w:val="10"/>
    <w:rsid w:val="005D7D1A"/>
    <w:rPr>
      <w:rFonts w:asciiTheme="majorHAnsi" w:eastAsiaTheme="majorEastAsia" w:hAnsiTheme="majorHAnsi" w:cstheme="majorBidi"/>
      <w:color w:val="7A4E30"/>
      <w:spacing w:val="5"/>
      <w:kern w:val="28"/>
      <w:sz w:val="52"/>
      <w:szCs w:val="52"/>
    </w:rPr>
  </w:style>
  <w:style w:type="paragraph" w:styleId="Subtitle">
    <w:name w:val="Subtitle"/>
    <w:basedOn w:val="Normal"/>
    <w:next w:val="Normal"/>
    <w:link w:val="SubtitleChar"/>
    <w:uiPriority w:val="11"/>
    <w:qFormat/>
    <w:rsid w:val="009F313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3137"/>
    <w:rPr>
      <w:rFonts w:asciiTheme="majorHAnsi" w:eastAsiaTheme="majorEastAsia" w:hAnsiTheme="majorHAnsi" w:cstheme="majorBidi"/>
      <w:i/>
      <w:iCs/>
      <w:color w:val="4F81BD" w:themeColor="accent1"/>
      <w:spacing w:val="15"/>
    </w:rPr>
  </w:style>
  <w:style w:type="paragraph" w:customStyle="1" w:styleId="ChapterSubtitle">
    <w:name w:val="Chapter Subtitle"/>
    <w:basedOn w:val="Subtitle"/>
    <w:next w:val="BodyText"/>
    <w:qFormat/>
    <w:rsid w:val="005D7D1A"/>
    <w:pPr>
      <w:spacing w:after="240"/>
    </w:pPr>
    <w:rPr>
      <w:color w:val="7A4E30"/>
    </w:rPr>
  </w:style>
  <w:style w:type="paragraph" w:customStyle="1" w:styleId="ChapterTitle">
    <w:name w:val="Chapter Title"/>
    <w:basedOn w:val="Title"/>
    <w:next w:val="ChapterSubtitle"/>
    <w:qFormat/>
    <w:rsid w:val="009F3137"/>
  </w:style>
  <w:style w:type="paragraph" w:styleId="BodyText">
    <w:name w:val="Body Text"/>
    <w:basedOn w:val="Normal"/>
    <w:link w:val="BodyTextChar"/>
    <w:uiPriority w:val="99"/>
    <w:unhideWhenUsed/>
    <w:qFormat/>
    <w:rsid w:val="00200DAA"/>
    <w:pPr>
      <w:spacing w:before="180" w:after="180"/>
    </w:pPr>
    <w:rPr>
      <w:rFonts w:asciiTheme="minorHAnsi" w:hAnsiTheme="minorHAnsi" w:cstheme="minorBidi"/>
      <w:color w:val="434343"/>
    </w:rPr>
  </w:style>
  <w:style w:type="character" w:customStyle="1" w:styleId="BodyTextChar">
    <w:name w:val="Body Text Char"/>
    <w:basedOn w:val="DefaultParagraphFont"/>
    <w:link w:val="BodyText"/>
    <w:uiPriority w:val="99"/>
    <w:rsid w:val="00200DAA"/>
    <w:rPr>
      <w:color w:val="434343"/>
    </w:rPr>
  </w:style>
  <w:style w:type="character" w:customStyle="1" w:styleId="Heading2Char">
    <w:name w:val="Heading 2 Char"/>
    <w:basedOn w:val="DefaultParagraphFont"/>
    <w:link w:val="Heading2"/>
    <w:uiPriority w:val="9"/>
    <w:rsid w:val="005D7D1A"/>
    <w:rPr>
      <w:rFonts w:asciiTheme="majorHAnsi" w:eastAsiaTheme="majorEastAsia" w:hAnsiTheme="majorHAnsi" w:cstheme="majorBidi"/>
      <w:b/>
      <w:bCs/>
      <w:color w:val="7A4E30"/>
      <w:sz w:val="26"/>
      <w:szCs w:val="26"/>
    </w:rPr>
  </w:style>
  <w:style w:type="paragraph" w:styleId="IntenseQuote">
    <w:name w:val="Intense Quote"/>
    <w:basedOn w:val="Normal"/>
    <w:next w:val="Normal"/>
    <w:link w:val="IntenseQuoteChar"/>
    <w:uiPriority w:val="30"/>
    <w:qFormat/>
    <w:rsid w:val="00D83FA0"/>
    <w:pPr>
      <w:pBdr>
        <w:bottom w:val="single" w:sz="4" w:space="4" w:color="4F81BD" w:themeColor="accent1"/>
      </w:pBdr>
      <w:spacing w:before="200" w:after="280"/>
      <w:ind w:left="936" w:right="936"/>
    </w:pPr>
    <w:rPr>
      <w:rFonts w:asciiTheme="minorHAnsi" w:hAnsiTheme="minorHAnsi" w:cstheme="minorBidi"/>
      <w:b/>
      <w:bCs/>
      <w:i/>
      <w:iCs/>
      <w:color w:val="4F81BD" w:themeColor="accent1"/>
    </w:rPr>
  </w:style>
  <w:style w:type="character" w:customStyle="1" w:styleId="IntenseQuoteChar">
    <w:name w:val="Intense Quote Char"/>
    <w:basedOn w:val="DefaultParagraphFont"/>
    <w:link w:val="IntenseQuote"/>
    <w:uiPriority w:val="30"/>
    <w:rsid w:val="00D83FA0"/>
    <w:rPr>
      <w:b/>
      <w:bCs/>
      <w:i/>
      <w:iCs/>
      <w:color w:val="4F81BD" w:themeColor="accent1"/>
    </w:rPr>
  </w:style>
  <w:style w:type="paragraph" w:styleId="Quote">
    <w:name w:val="Quote"/>
    <w:basedOn w:val="Normal"/>
    <w:next w:val="Normal"/>
    <w:link w:val="QuoteChar"/>
    <w:uiPriority w:val="29"/>
    <w:qFormat/>
    <w:rsid w:val="00D83FA0"/>
    <w:rPr>
      <w:rFonts w:asciiTheme="minorHAnsi" w:hAnsiTheme="minorHAnsi" w:cstheme="minorBidi"/>
      <w:i/>
      <w:iCs/>
      <w:color w:val="000000" w:themeColor="text1"/>
    </w:rPr>
  </w:style>
  <w:style w:type="character" w:customStyle="1" w:styleId="QuoteChar">
    <w:name w:val="Quote Char"/>
    <w:basedOn w:val="DefaultParagraphFont"/>
    <w:link w:val="Quote"/>
    <w:uiPriority w:val="29"/>
    <w:rsid w:val="00D83FA0"/>
    <w:rPr>
      <w:i/>
      <w:iCs/>
      <w:color w:val="000000" w:themeColor="text1"/>
    </w:rPr>
  </w:style>
  <w:style w:type="paragraph" w:styleId="BlockText">
    <w:name w:val="Block Text"/>
    <w:basedOn w:val="Normal"/>
    <w:uiPriority w:val="99"/>
    <w:unhideWhenUsed/>
    <w:rsid w:val="00D83FA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hAnsiTheme="minorHAnsi" w:cstheme="minorBidi"/>
      <w:i/>
      <w:iCs/>
      <w:color w:val="4F81BD" w:themeColor="accent1"/>
    </w:rPr>
  </w:style>
  <w:style w:type="paragraph" w:customStyle="1" w:styleId="BlockQuote">
    <w:name w:val="Block Quote"/>
    <w:basedOn w:val="BlockText"/>
    <w:next w:val="BodyText"/>
    <w:qFormat/>
    <w:rsid w:val="005D7D1A"/>
    <w:pPr>
      <w:pBdr>
        <w:top w:val="none" w:sz="0" w:space="0" w:color="auto"/>
        <w:left w:val="none" w:sz="0" w:space="0" w:color="auto"/>
        <w:bottom w:val="none" w:sz="0" w:space="0" w:color="auto"/>
        <w:right w:val="none" w:sz="0" w:space="0" w:color="auto"/>
      </w:pBdr>
      <w:shd w:val="pct5" w:color="auto" w:fill="F3F3F3"/>
    </w:pPr>
    <w:rPr>
      <w:color w:val="7A4E30"/>
    </w:rPr>
  </w:style>
  <w:style w:type="paragraph" w:customStyle="1" w:styleId="ChapterLabel">
    <w:name w:val="Chapter Label"/>
    <w:basedOn w:val="Normal"/>
    <w:next w:val="Normal"/>
    <w:autoRedefine/>
    <w:rsid w:val="005D7D1A"/>
    <w:pPr>
      <w:framePr w:w="2045" w:hSpace="187" w:vSpace="187" w:wrap="notBeside" w:vAnchor="page" w:hAnchor="margin" w:xAlign="right" w:y="966"/>
      <w:shd w:val="pct20" w:color="auto" w:fill="1464B4"/>
      <w:spacing w:before="320" w:line="1560" w:lineRule="exact"/>
      <w:jc w:val="center"/>
    </w:pPr>
    <w:rPr>
      <w:rFonts w:ascii="Arial Black" w:eastAsia="Times New Roman" w:hAnsi="Arial Black"/>
      <w:noProof/>
      <w:color w:val="FFFFFF" w:themeColor="background1"/>
      <w:sz w:val="144"/>
      <w:lang w:val="en-GB"/>
    </w:rPr>
  </w:style>
  <w:style w:type="paragraph" w:styleId="FootnoteText">
    <w:name w:val="footnote text"/>
    <w:basedOn w:val="Normal"/>
    <w:link w:val="FootnoteTextChar"/>
    <w:uiPriority w:val="99"/>
    <w:unhideWhenUsed/>
    <w:rsid w:val="000059CF"/>
    <w:pPr>
      <w:spacing w:before="120" w:after="120"/>
    </w:pPr>
    <w:rPr>
      <w:rFonts w:asciiTheme="minorHAnsi" w:hAnsiTheme="minorHAnsi" w:cstheme="minorBidi"/>
      <w:color w:val="434343"/>
      <w:sz w:val="18"/>
    </w:rPr>
  </w:style>
  <w:style w:type="character" w:customStyle="1" w:styleId="FootnoteTextChar">
    <w:name w:val="Footnote Text Char"/>
    <w:basedOn w:val="DefaultParagraphFont"/>
    <w:link w:val="FootnoteText"/>
    <w:uiPriority w:val="99"/>
    <w:rsid w:val="000059CF"/>
    <w:rPr>
      <w:sz w:val="18"/>
    </w:rPr>
  </w:style>
  <w:style w:type="character" w:styleId="FootnoteReference">
    <w:name w:val="footnote reference"/>
    <w:basedOn w:val="DefaultParagraphFont"/>
    <w:uiPriority w:val="99"/>
    <w:unhideWhenUsed/>
    <w:rsid w:val="00842203"/>
    <w:rPr>
      <w:vertAlign w:val="superscript"/>
    </w:rPr>
  </w:style>
  <w:style w:type="character" w:styleId="PageNumber">
    <w:name w:val="page number"/>
    <w:basedOn w:val="DefaultParagraphFont"/>
    <w:uiPriority w:val="99"/>
    <w:semiHidden/>
    <w:unhideWhenUsed/>
    <w:rsid w:val="00842203"/>
  </w:style>
  <w:style w:type="paragraph" w:customStyle="1" w:styleId="BulletedText">
    <w:name w:val="Bulleted Text"/>
    <w:basedOn w:val="BodyText"/>
    <w:qFormat/>
    <w:rsid w:val="005D7D1A"/>
    <w:pPr>
      <w:numPr>
        <w:numId w:val="1"/>
      </w:numPr>
    </w:pPr>
    <w:rPr>
      <w:lang w:val="en-GB"/>
    </w:rPr>
  </w:style>
  <w:style w:type="character" w:customStyle="1" w:styleId="Heading1Char">
    <w:name w:val="Heading 1 Char"/>
    <w:basedOn w:val="DefaultParagraphFont"/>
    <w:link w:val="Heading1"/>
    <w:uiPriority w:val="9"/>
    <w:rsid w:val="005D7D1A"/>
    <w:rPr>
      <w:rFonts w:asciiTheme="majorHAnsi" w:eastAsiaTheme="majorEastAsia" w:hAnsiTheme="majorHAnsi" w:cstheme="majorBidi"/>
      <w:b/>
      <w:bCs/>
      <w:color w:val="7A4E30"/>
      <w:sz w:val="32"/>
      <w:szCs w:val="32"/>
    </w:rPr>
  </w:style>
  <w:style w:type="paragraph" w:customStyle="1" w:styleId="Sidebarinset">
    <w:name w:val="Sidebar inset"/>
    <w:basedOn w:val="BodyText"/>
    <w:qFormat/>
    <w:rsid w:val="00734073"/>
    <w:rPr>
      <w:color w:val="1464B4"/>
      <w:sz w:val="22"/>
      <w:szCs w:val="28"/>
    </w:rPr>
  </w:style>
  <w:style w:type="table" w:styleId="TableGrid">
    <w:name w:val="Table Grid"/>
    <w:basedOn w:val="TableNormal"/>
    <w:uiPriority w:val="59"/>
    <w:rsid w:val="00DE15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odyText-CheatSheet">
    <w:name w:val="Body Text - CheatSheet"/>
    <w:basedOn w:val="TableNormal"/>
    <w:uiPriority w:val="99"/>
    <w:rsid w:val="00DE155D"/>
    <w:tblPr>
      <w:tblInd w:w="0" w:type="dxa"/>
      <w:tblCellMar>
        <w:top w:w="0" w:type="dxa"/>
        <w:left w:w="108" w:type="dxa"/>
        <w:bottom w:w="0" w:type="dxa"/>
        <w:right w:w="108" w:type="dxa"/>
      </w:tblCellMar>
    </w:tblPr>
  </w:style>
  <w:style w:type="table" w:customStyle="1" w:styleId="CheatSheet">
    <w:name w:val="Cheat Sheet"/>
    <w:basedOn w:val="TableGrid"/>
    <w:uiPriority w:val="99"/>
    <w:rsid w:val="00974B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56B2"/>
    <w:pPr>
      <w:spacing w:after="200"/>
    </w:pPr>
    <w:rPr>
      <w:rFonts w:asciiTheme="minorHAnsi" w:hAnsiTheme="minorHAnsi" w:cstheme="minorBidi"/>
      <w:i/>
      <w:iCs/>
      <w:color w:val="1F497D" w:themeColor="text2"/>
      <w:sz w:val="18"/>
      <w:szCs w:val="18"/>
    </w:rPr>
  </w:style>
  <w:style w:type="character" w:styleId="Hyperlink">
    <w:name w:val="Hyperlink"/>
    <w:basedOn w:val="DefaultParagraphFont"/>
    <w:uiPriority w:val="99"/>
    <w:unhideWhenUsed/>
    <w:rsid w:val="00F15F0E"/>
    <w:rPr>
      <w:color w:val="0000FF" w:themeColor="hyperlink"/>
      <w:u w:val="single"/>
    </w:rPr>
  </w:style>
  <w:style w:type="paragraph" w:styleId="ListParagraph">
    <w:name w:val="List Paragraph"/>
    <w:basedOn w:val="Normal"/>
    <w:uiPriority w:val="34"/>
    <w:qFormat/>
    <w:rsid w:val="005B7EBE"/>
    <w:pPr>
      <w:ind w:left="720"/>
      <w:contextualSpacing/>
    </w:pPr>
    <w:rPr>
      <w:rFonts w:asciiTheme="minorHAnsi" w:hAnsiTheme="minorHAnsi" w:cstheme="minorBidi"/>
      <w:color w:val="434343"/>
    </w:rPr>
  </w:style>
  <w:style w:type="paragraph" w:customStyle="1" w:styleId="LeftAlignedPic">
    <w:name w:val="LeftAlignedPic"/>
    <w:basedOn w:val="Normal"/>
    <w:qFormat/>
    <w:rsid w:val="000521C5"/>
    <w:rPr>
      <w:rFonts w:asciiTheme="minorHAnsi" w:hAnsiTheme="minorHAnsi" w:cstheme="minorBidi"/>
      <w:color w:val="434343"/>
      <w:lang w:val="en-GB"/>
    </w:rPr>
  </w:style>
  <w:style w:type="character" w:customStyle="1" w:styleId="Heading3Char">
    <w:name w:val="Heading 3 Char"/>
    <w:basedOn w:val="DefaultParagraphFont"/>
    <w:link w:val="Heading3"/>
    <w:uiPriority w:val="9"/>
    <w:rsid w:val="00C55DBF"/>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2527D0"/>
    <w:rPr>
      <w:sz w:val="18"/>
      <w:szCs w:val="18"/>
    </w:rPr>
  </w:style>
  <w:style w:type="paragraph" w:styleId="CommentText">
    <w:name w:val="annotation text"/>
    <w:basedOn w:val="Normal"/>
    <w:link w:val="CommentTextChar"/>
    <w:uiPriority w:val="99"/>
    <w:semiHidden/>
    <w:unhideWhenUsed/>
    <w:rsid w:val="002527D0"/>
    <w:rPr>
      <w:rFonts w:asciiTheme="minorHAnsi" w:hAnsiTheme="minorHAnsi" w:cstheme="minorBidi"/>
      <w:color w:val="434343"/>
    </w:rPr>
  </w:style>
  <w:style w:type="character" w:customStyle="1" w:styleId="CommentTextChar">
    <w:name w:val="Comment Text Char"/>
    <w:basedOn w:val="DefaultParagraphFont"/>
    <w:link w:val="CommentText"/>
    <w:uiPriority w:val="99"/>
    <w:semiHidden/>
    <w:rsid w:val="002527D0"/>
    <w:rPr>
      <w:color w:val="434343"/>
    </w:rPr>
  </w:style>
  <w:style w:type="paragraph" w:styleId="CommentSubject">
    <w:name w:val="annotation subject"/>
    <w:basedOn w:val="CommentText"/>
    <w:next w:val="CommentText"/>
    <w:link w:val="CommentSubjectChar"/>
    <w:uiPriority w:val="99"/>
    <w:semiHidden/>
    <w:unhideWhenUsed/>
    <w:rsid w:val="002527D0"/>
    <w:rPr>
      <w:b/>
      <w:bCs/>
      <w:sz w:val="20"/>
      <w:szCs w:val="20"/>
    </w:rPr>
  </w:style>
  <w:style w:type="character" w:customStyle="1" w:styleId="CommentSubjectChar">
    <w:name w:val="Comment Subject Char"/>
    <w:basedOn w:val="CommentTextChar"/>
    <w:link w:val="CommentSubject"/>
    <w:uiPriority w:val="99"/>
    <w:semiHidden/>
    <w:rsid w:val="002527D0"/>
    <w:rPr>
      <w:b/>
      <w:bCs/>
      <w:color w:val="43434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6376">
      <w:bodyDiv w:val="1"/>
      <w:marLeft w:val="0"/>
      <w:marRight w:val="0"/>
      <w:marTop w:val="0"/>
      <w:marBottom w:val="0"/>
      <w:divBdr>
        <w:top w:val="none" w:sz="0" w:space="0" w:color="auto"/>
        <w:left w:val="none" w:sz="0" w:space="0" w:color="auto"/>
        <w:bottom w:val="none" w:sz="0" w:space="0" w:color="auto"/>
        <w:right w:val="none" w:sz="0" w:space="0" w:color="auto"/>
      </w:divBdr>
    </w:div>
    <w:div w:id="100689010">
      <w:bodyDiv w:val="1"/>
      <w:marLeft w:val="0"/>
      <w:marRight w:val="0"/>
      <w:marTop w:val="0"/>
      <w:marBottom w:val="0"/>
      <w:divBdr>
        <w:top w:val="none" w:sz="0" w:space="0" w:color="auto"/>
        <w:left w:val="none" w:sz="0" w:space="0" w:color="auto"/>
        <w:bottom w:val="none" w:sz="0" w:space="0" w:color="auto"/>
        <w:right w:val="none" w:sz="0" w:space="0" w:color="auto"/>
      </w:divBdr>
    </w:div>
    <w:div w:id="162209758">
      <w:bodyDiv w:val="1"/>
      <w:marLeft w:val="0"/>
      <w:marRight w:val="0"/>
      <w:marTop w:val="0"/>
      <w:marBottom w:val="0"/>
      <w:divBdr>
        <w:top w:val="none" w:sz="0" w:space="0" w:color="auto"/>
        <w:left w:val="none" w:sz="0" w:space="0" w:color="auto"/>
        <w:bottom w:val="none" w:sz="0" w:space="0" w:color="auto"/>
        <w:right w:val="none" w:sz="0" w:space="0" w:color="auto"/>
      </w:divBdr>
    </w:div>
    <w:div w:id="181668115">
      <w:bodyDiv w:val="1"/>
      <w:marLeft w:val="0"/>
      <w:marRight w:val="0"/>
      <w:marTop w:val="0"/>
      <w:marBottom w:val="0"/>
      <w:divBdr>
        <w:top w:val="none" w:sz="0" w:space="0" w:color="auto"/>
        <w:left w:val="none" w:sz="0" w:space="0" w:color="auto"/>
        <w:bottom w:val="none" w:sz="0" w:space="0" w:color="auto"/>
        <w:right w:val="none" w:sz="0" w:space="0" w:color="auto"/>
      </w:divBdr>
    </w:div>
    <w:div w:id="206913161">
      <w:bodyDiv w:val="1"/>
      <w:marLeft w:val="0"/>
      <w:marRight w:val="0"/>
      <w:marTop w:val="0"/>
      <w:marBottom w:val="0"/>
      <w:divBdr>
        <w:top w:val="none" w:sz="0" w:space="0" w:color="auto"/>
        <w:left w:val="none" w:sz="0" w:space="0" w:color="auto"/>
        <w:bottom w:val="none" w:sz="0" w:space="0" w:color="auto"/>
        <w:right w:val="none" w:sz="0" w:space="0" w:color="auto"/>
      </w:divBdr>
    </w:div>
    <w:div w:id="296766878">
      <w:bodyDiv w:val="1"/>
      <w:marLeft w:val="0"/>
      <w:marRight w:val="0"/>
      <w:marTop w:val="0"/>
      <w:marBottom w:val="0"/>
      <w:divBdr>
        <w:top w:val="none" w:sz="0" w:space="0" w:color="auto"/>
        <w:left w:val="none" w:sz="0" w:space="0" w:color="auto"/>
        <w:bottom w:val="none" w:sz="0" w:space="0" w:color="auto"/>
        <w:right w:val="none" w:sz="0" w:space="0" w:color="auto"/>
      </w:divBdr>
    </w:div>
    <w:div w:id="406347218">
      <w:bodyDiv w:val="1"/>
      <w:marLeft w:val="0"/>
      <w:marRight w:val="0"/>
      <w:marTop w:val="0"/>
      <w:marBottom w:val="0"/>
      <w:divBdr>
        <w:top w:val="none" w:sz="0" w:space="0" w:color="auto"/>
        <w:left w:val="none" w:sz="0" w:space="0" w:color="auto"/>
        <w:bottom w:val="none" w:sz="0" w:space="0" w:color="auto"/>
        <w:right w:val="none" w:sz="0" w:space="0" w:color="auto"/>
      </w:divBdr>
    </w:div>
    <w:div w:id="464667151">
      <w:bodyDiv w:val="1"/>
      <w:marLeft w:val="0"/>
      <w:marRight w:val="0"/>
      <w:marTop w:val="0"/>
      <w:marBottom w:val="0"/>
      <w:divBdr>
        <w:top w:val="none" w:sz="0" w:space="0" w:color="auto"/>
        <w:left w:val="none" w:sz="0" w:space="0" w:color="auto"/>
        <w:bottom w:val="none" w:sz="0" w:space="0" w:color="auto"/>
        <w:right w:val="none" w:sz="0" w:space="0" w:color="auto"/>
      </w:divBdr>
    </w:div>
    <w:div w:id="537548286">
      <w:bodyDiv w:val="1"/>
      <w:marLeft w:val="0"/>
      <w:marRight w:val="0"/>
      <w:marTop w:val="0"/>
      <w:marBottom w:val="0"/>
      <w:divBdr>
        <w:top w:val="none" w:sz="0" w:space="0" w:color="auto"/>
        <w:left w:val="none" w:sz="0" w:space="0" w:color="auto"/>
        <w:bottom w:val="none" w:sz="0" w:space="0" w:color="auto"/>
        <w:right w:val="none" w:sz="0" w:space="0" w:color="auto"/>
      </w:divBdr>
    </w:div>
    <w:div w:id="699206442">
      <w:bodyDiv w:val="1"/>
      <w:marLeft w:val="0"/>
      <w:marRight w:val="0"/>
      <w:marTop w:val="0"/>
      <w:marBottom w:val="0"/>
      <w:divBdr>
        <w:top w:val="none" w:sz="0" w:space="0" w:color="auto"/>
        <w:left w:val="none" w:sz="0" w:space="0" w:color="auto"/>
        <w:bottom w:val="none" w:sz="0" w:space="0" w:color="auto"/>
        <w:right w:val="none" w:sz="0" w:space="0" w:color="auto"/>
      </w:divBdr>
    </w:div>
    <w:div w:id="858661612">
      <w:bodyDiv w:val="1"/>
      <w:marLeft w:val="0"/>
      <w:marRight w:val="0"/>
      <w:marTop w:val="0"/>
      <w:marBottom w:val="0"/>
      <w:divBdr>
        <w:top w:val="none" w:sz="0" w:space="0" w:color="auto"/>
        <w:left w:val="none" w:sz="0" w:space="0" w:color="auto"/>
        <w:bottom w:val="none" w:sz="0" w:space="0" w:color="auto"/>
        <w:right w:val="none" w:sz="0" w:space="0" w:color="auto"/>
      </w:divBdr>
    </w:div>
    <w:div w:id="1067654850">
      <w:bodyDiv w:val="1"/>
      <w:marLeft w:val="0"/>
      <w:marRight w:val="0"/>
      <w:marTop w:val="0"/>
      <w:marBottom w:val="0"/>
      <w:divBdr>
        <w:top w:val="none" w:sz="0" w:space="0" w:color="auto"/>
        <w:left w:val="none" w:sz="0" w:space="0" w:color="auto"/>
        <w:bottom w:val="none" w:sz="0" w:space="0" w:color="auto"/>
        <w:right w:val="none" w:sz="0" w:space="0" w:color="auto"/>
      </w:divBdr>
    </w:div>
    <w:div w:id="1083407710">
      <w:bodyDiv w:val="1"/>
      <w:marLeft w:val="0"/>
      <w:marRight w:val="0"/>
      <w:marTop w:val="0"/>
      <w:marBottom w:val="0"/>
      <w:divBdr>
        <w:top w:val="none" w:sz="0" w:space="0" w:color="auto"/>
        <w:left w:val="none" w:sz="0" w:space="0" w:color="auto"/>
        <w:bottom w:val="none" w:sz="0" w:space="0" w:color="auto"/>
        <w:right w:val="none" w:sz="0" w:space="0" w:color="auto"/>
      </w:divBdr>
    </w:div>
    <w:div w:id="1373338886">
      <w:bodyDiv w:val="1"/>
      <w:marLeft w:val="0"/>
      <w:marRight w:val="0"/>
      <w:marTop w:val="0"/>
      <w:marBottom w:val="0"/>
      <w:divBdr>
        <w:top w:val="none" w:sz="0" w:space="0" w:color="auto"/>
        <w:left w:val="none" w:sz="0" w:space="0" w:color="auto"/>
        <w:bottom w:val="none" w:sz="0" w:space="0" w:color="auto"/>
        <w:right w:val="none" w:sz="0" w:space="0" w:color="auto"/>
      </w:divBdr>
    </w:div>
    <w:div w:id="1428185537">
      <w:bodyDiv w:val="1"/>
      <w:marLeft w:val="0"/>
      <w:marRight w:val="0"/>
      <w:marTop w:val="0"/>
      <w:marBottom w:val="0"/>
      <w:divBdr>
        <w:top w:val="none" w:sz="0" w:space="0" w:color="auto"/>
        <w:left w:val="none" w:sz="0" w:space="0" w:color="auto"/>
        <w:bottom w:val="none" w:sz="0" w:space="0" w:color="auto"/>
        <w:right w:val="none" w:sz="0" w:space="0" w:color="auto"/>
      </w:divBdr>
    </w:div>
    <w:div w:id="1641693757">
      <w:bodyDiv w:val="1"/>
      <w:marLeft w:val="0"/>
      <w:marRight w:val="0"/>
      <w:marTop w:val="0"/>
      <w:marBottom w:val="0"/>
      <w:divBdr>
        <w:top w:val="none" w:sz="0" w:space="0" w:color="auto"/>
        <w:left w:val="none" w:sz="0" w:space="0" w:color="auto"/>
        <w:bottom w:val="none" w:sz="0" w:space="0" w:color="auto"/>
        <w:right w:val="none" w:sz="0" w:space="0" w:color="auto"/>
      </w:divBdr>
    </w:div>
    <w:div w:id="1649745974">
      <w:bodyDiv w:val="1"/>
      <w:marLeft w:val="0"/>
      <w:marRight w:val="0"/>
      <w:marTop w:val="0"/>
      <w:marBottom w:val="0"/>
      <w:divBdr>
        <w:top w:val="none" w:sz="0" w:space="0" w:color="auto"/>
        <w:left w:val="none" w:sz="0" w:space="0" w:color="auto"/>
        <w:bottom w:val="none" w:sz="0" w:space="0" w:color="auto"/>
        <w:right w:val="none" w:sz="0" w:space="0" w:color="auto"/>
      </w:divBdr>
    </w:div>
    <w:div w:id="1711493665">
      <w:bodyDiv w:val="1"/>
      <w:marLeft w:val="0"/>
      <w:marRight w:val="0"/>
      <w:marTop w:val="0"/>
      <w:marBottom w:val="0"/>
      <w:divBdr>
        <w:top w:val="none" w:sz="0" w:space="0" w:color="auto"/>
        <w:left w:val="none" w:sz="0" w:space="0" w:color="auto"/>
        <w:bottom w:val="none" w:sz="0" w:space="0" w:color="auto"/>
        <w:right w:val="none" w:sz="0" w:space="0" w:color="auto"/>
      </w:divBdr>
    </w:div>
    <w:div w:id="1717074658">
      <w:bodyDiv w:val="1"/>
      <w:marLeft w:val="0"/>
      <w:marRight w:val="0"/>
      <w:marTop w:val="0"/>
      <w:marBottom w:val="0"/>
      <w:divBdr>
        <w:top w:val="none" w:sz="0" w:space="0" w:color="auto"/>
        <w:left w:val="none" w:sz="0" w:space="0" w:color="auto"/>
        <w:bottom w:val="none" w:sz="0" w:space="0" w:color="auto"/>
        <w:right w:val="none" w:sz="0" w:space="0" w:color="auto"/>
      </w:divBdr>
    </w:div>
    <w:div w:id="1727606576">
      <w:bodyDiv w:val="1"/>
      <w:marLeft w:val="0"/>
      <w:marRight w:val="0"/>
      <w:marTop w:val="0"/>
      <w:marBottom w:val="0"/>
      <w:divBdr>
        <w:top w:val="none" w:sz="0" w:space="0" w:color="auto"/>
        <w:left w:val="none" w:sz="0" w:space="0" w:color="auto"/>
        <w:bottom w:val="none" w:sz="0" w:space="0" w:color="auto"/>
        <w:right w:val="none" w:sz="0" w:space="0" w:color="auto"/>
      </w:divBdr>
    </w:div>
    <w:div w:id="1821457042">
      <w:bodyDiv w:val="1"/>
      <w:marLeft w:val="0"/>
      <w:marRight w:val="0"/>
      <w:marTop w:val="0"/>
      <w:marBottom w:val="0"/>
      <w:divBdr>
        <w:top w:val="none" w:sz="0" w:space="0" w:color="auto"/>
        <w:left w:val="none" w:sz="0" w:space="0" w:color="auto"/>
        <w:bottom w:val="none" w:sz="0" w:space="0" w:color="auto"/>
        <w:right w:val="none" w:sz="0" w:space="0" w:color="auto"/>
      </w:divBdr>
    </w:div>
    <w:div w:id="1906330075">
      <w:bodyDiv w:val="1"/>
      <w:marLeft w:val="0"/>
      <w:marRight w:val="0"/>
      <w:marTop w:val="0"/>
      <w:marBottom w:val="0"/>
      <w:divBdr>
        <w:top w:val="none" w:sz="0" w:space="0" w:color="auto"/>
        <w:left w:val="none" w:sz="0" w:space="0" w:color="auto"/>
        <w:bottom w:val="none" w:sz="0" w:space="0" w:color="auto"/>
        <w:right w:val="none" w:sz="0" w:space="0" w:color="auto"/>
      </w:divBdr>
    </w:div>
    <w:div w:id="1924146868">
      <w:bodyDiv w:val="1"/>
      <w:marLeft w:val="0"/>
      <w:marRight w:val="0"/>
      <w:marTop w:val="0"/>
      <w:marBottom w:val="0"/>
      <w:divBdr>
        <w:top w:val="none" w:sz="0" w:space="0" w:color="auto"/>
        <w:left w:val="none" w:sz="0" w:space="0" w:color="auto"/>
        <w:bottom w:val="none" w:sz="0" w:space="0" w:color="auto"/>
        <w:right w:val="none" w:sz="0" w:space="0" w:color="auto"/>
      </w:divBdr>
    </w:div>
    <w:div w:id="2032218331">
      <w:bodyDiv w:val="1"/>
      <w:marLeft w:val="0"/>
      <w:marRight w:val="0"/>
      <w:marTop w:val="0"/>
      <w:marBottom w:val="0"/>
      <w:divBdr>
        <w:top w:val="none" w:sz="0" w:space="0" w:color="auto"/>
        <w:left w:val="none" w:sz="0" w:space="0" w:color="auto"/>
        <w:bottom w:val="none" w:sz="0" w:space="0" w:color="auto"/>
        <w:right w:val="none" w:sz="0" w:space="0" w:color="auto"/>
      </w:divBdr>
    </w:div>
    <w:div w:id="2068721210">
      <w:bodyDiv w:val="1"/>
      <w:marLeft w:val="0"/>
      <w:marRight w:val="0"/>
      <w:marTop w:val="0"/>
      <w:marBottom w:val="0"/>
      <w:divBdr>
        <w:top w:val="none" w:sz="0" w:space="0" w:color="auto"/>
        <w:left w:val="none" w:sz="0" w:space="0" w:color="auto"/>
        <w:bottom w:val="none" w:sz="0" w:space="0" w:color="auto"/>
        <w:right w:val="none" w:sz="0" w:space="0" w:color="auto"/>
      </w:divBdr>
    </w:div>
    <w:div w:id="2095935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dhis2.github.io/dhis2-docs/master/en/user/html/dhis2_user_manual_en_full.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vidhagan:Library:Application%20Support:Microsoft:Office:User%20Templates:My%20Templates:eShiftWorkbookStyl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44891DA-D15C-7642-AF38-6E5B0C18E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HD:Users:davidhagan:Library:Application Support:Microsoft:Office:User Templates:My Templates:eShiftWorkbookStyle01.dotx</Template>
  <TotalTime>33</TotalTime>
  <Pages>12</Pages>
  <Words>1649</Words>
  <Characters>9400</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UNAIDS Spectrum Bootstrap Post Initiation Guide </vt:lpstr>
    </vt:vector>
  </TitlesOfParts>
  <Manager/>
  <Company>SageHagan GmbH</Company>
  <LinksUpToDate>false</LinksUpToDate>
  <CharactersWithSpaces>11027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UNAIDS Spectrum Bootstrap Post Initiation Guide </dc:title>
  <dc:subject/>
  <dc:creator>David Hagan</dc:creator>
  <cp:keywords/>
  <dc:description/>
  <cp:lastModifiedBy>David John Hagan</cp:lastModifiedBy>
  <cp:revision>6</cp:revision>
  <cp:lastPrinted>2015-10-28T12:56:00Z</cp:lastPrinted>
  <dcterms:created xsi:type="dcterms:W3CDTF">2016-03-02T02:32:00Z</dcterms:created>
  <dcterms:modified xsi:type="dcterms:W3CDTF">2016-03-04T11:01:00Z</dcterms:modified>
  <cp:category/>
</cp:coreProperties>
</file>