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Mitochondrial &amp; Longevity Peptides (Document 4)</w:t>
      </w:r>
    </w:p>
    <w:p>
      <w:pPr>
        <w:pStyle w:val="Heading2"/>
      </w:pPr>
      <w:r>
        <w:t>MOTS‑C</w:t>
      </w:r>
    </w:p>
    <w:p>
      <w:r>
        <w:t>Category: Mitochondrial Peptide • Energy Balance • Cellular Wellness</w:t>
      </w:r>
    </w:p>
    <w:p/>
    <w:p>
      <w:r>
        <w:t>Description:</w:t>
      </w:r>
    </w:p>
    <w:p>
      <w:r>
        <w:t>MOTS‑C is a naturally occurring peptide derived from mitochondrial DNA. In wellness settings, individuals explore MOTS‑C for its potential role in supporting energy balance, cellular resilience, and metabolic steadiness. Early research suggests possible effects on mitochondrial signaling and exercise capacity, though human evidence is still developing.</w:t>
      </w:r>
    </w:p>
    <w:p/>
    <w:p>
      <w:r>
        <w:t>Users often describe MOTS‑C as subtle, with gradual changes rather than sudden boosts.</w:t>
      </w:r>
    </w:p>
    <w:p/>
    <w:p>
      <w:r>
        <w:t>Commonly Reported Dosing Ranges (Wellness Settings):</w:t>
      </w:r>
    </w:p>
    <w:p>
      <w:r>
        <w:t>• 5–15 mg per week total</w:t>
      </w:r>
    </w:p>
    <w:p>
      <w:r>
        <w:t>• Often divided into 2–3 injections weekly</w:t>
      </w:r>
    </w:p>
    <w:p/>
    <w:p>
      <w:r>
        <w:t>Typical Protocol (Educational Purposes Only):</w:t>
      </w:r>
    </w:p>
    <w:p>
      <w:r>
        <w:t>• 5 mg subcutaneous injection, 2–3× weekly</w:t>
      </w:r>
    </w:p>
    <w:p>
      <w:r>
        <w:t>• 2–6 week cycles are common in wellness routines</w:t>
      </w:r>
    </w:p>
    <w:p/>
    <w:p>
      <w:r>
        <w:t>Administration:</w:t>
      </w:r>
    </w:p>
    <w:p>
      <w:r>
        <w:t>• Subcutaneous injection</w:t>
      </w:r>
    </w:p>
    <w:p>
      <w:r>
        <w:t>• Store reconstituted peptide in the refrigerator</w:t>
      </w:r>
    </w:p>
    <w:p/>
    <w:p>
      <w:r>
        <w:t>Notes:</w:t>
      </w:r>
    </w:p>
    <w:p>
      <w:r>
        <w:t>• Often used during increased training or wellness phases</w:t>
      </w:r>
    </w:p>
    <w:p>
      <w:r>
        <w:t>• Effects may be enhanced when paired with regular exercise and nutrition routines</w:t>
      </w:r>
    </w:p>
    <w:p/>
    <w:p>
      <w:r>
        <w:t>Disclaimer:</w:t>
      </w:r>
    </w:p>
    <w:p>
      <w:r>
        <w:t>This information is for educational purposes only and is not medical advice. MOTS‑C is not FDA‑approved for metabolic enhancement or mitochondrial therapy.</w:t>
      </w:r>
    </w:p>
    <w:p/>
    <w:p>
      <w:r>
        <w:t>Medical Safety Notice:</w:t>
      </w:r>
    </w:p>
    <w:p>
      <w:r>
        <w:t>Always consult a licensed healthcare professional before starting, stopping, or combining any peptide.</w:t>
      </w:r>
    </w:p>
    <w:p>
      <w:pPr>
        <w:pStyle w:val="Heading2"/>
      </w:pPr>
      <w:r>
        <w:t>SS‑31 (Elamipretide)</w:t>
      </w:r>
    </w:p>
    <w:p>
      <w:r>
        <w:t>Category: Mitochondrial Support Peptide • Cellular Protection • Longevity Research</w:t>
      </w:r>
    </w:p>
    <w:p/>
    <w:p>
      <w:r>
        <w:t>Description:</w:t>
      </w:r>
    </w:p>
    <w:p>
      <w:r>
        <w:t>SS‑31 (also known as Elamipretide) is a mitochondria‑targeting peptide studied for its potential role in supporting mitochondrial membrane stability and cellular resilience. Wellness communities discuss SS‑31 for energy balance, recovery, and longevity support, though research remains preliminary and primarily in clinical or experimental settings.</w:t>
      </w:r>
    </w:p>
    <w:p/>
    <w:p>
      <w:r>
        <w:t>Commonly Reported Dosing Ranges (Wellness Settings):</w:t>
      </w:r>
    </w:p>
    <w:p>
      <w:r>
        <w:t>• 2–5 mg per day, though human protocols vary</w:t>
      </w:r>
    </w:p>
    <w:p>
      <w:r>
        <w:t>• Some individuals use intermittent rather than continuous dosing</w:t>
      </w:r>
    </w:p>
    <w:p/>
    <w:p>
      <w:r>
        <w:t>Typical Protocol (Educational Purposes Only):</w:t>
      </w:r>
    </w:p>
    <w:p>
      <w:r>
        <w:t>• 2–5 mg subcutaneously daily for several days or weeks depending on goals</w:t>
      </w:r>
    </w:p>
    <w:p>
      <w:r>
        <w:t>• Often cycled due to its experimental nature</w:t>
      </w:r>
    </w:p>
    <w:p/>
    <w:p>
      <w:r>
        <w:t>Administration:</w:t>
      </w:r>
    </w:p>
    <w:p>
      <w:r>
        <w:t>• Subcutaneous injection</w:t>
      </w:r>
    </w:p>
    <w:p>
      <w:r>
        <w:t>• Refrigerate after reconstitution</w:t>
      </w:r>
    </w:p>
    <w:p/>
    <w:p>
      <w:r>
        <w:t>Notes:</w:t>
      </w:r>
    </w:p>
    <w:p>
      <w:r>
        <w:t>• Considered an advanced peptide due to limited widespread human research</w:t>
      </w:r>
    </w:p>
    <w:p>
      <w:r>
        <w:t>• Often explored by individuals focused on longevity or mitochondrial wellness</w:t>
      </w:r>
    </w:p>
    <w:p/>
    <w:p>
      <w:r>
        <w:t>Disclaimer:</w:t>
      </w:r>
    </w:p>
    <w:p>
      <w:r>
        <w:t>This information is for educational purposes only and is not medical advice. SS‑31 is not FDA‑approved for longevity or energy therapy.</w:t>
      </w:r>
    </w:p>
    <w:p/>
    <w:p>
      <w:r>
        <w:t>Medical Safety Notice:</w:t>
      </w:r>
    </w:p>
    <w:p>
      <w:r>
        <w:t>Always consult a licensed healthcare professional before starting, stopping, or combining any peptide.</w:t>
      </w:r>
    </w:p>
    <w:p>
      <w:pPr>
        <w:pStyle w:val="Heading2"/>
      </w:pPr>
      <w:r>
        <w:t>Epitalon</w:t>
      </w:r>
    </w:p>
    <w:p>
      <w:r>
        <w:t>Category: Longevity Peptide • Telomere Support • Sleep &amp; Aging Wellness</w:t>
      </w:r>
    </w:p>
    <w:p/>
    <w:p>
      <w:r>
        <w:t>Description:</w:t>
      </w:r>
    </w:p>
    <w:p>
      <w:r>
        <w:t>Epitalon (Epithalamin derivative) is a peptide studied in Russian longevity research for its potential role in circadian regulation, cellular aging support, and sleep‑wake rhythm balance. Users in wellness environments often explore Epitalon for perceived support of restorative sleep or overall vitality.</w:t>
      </w:r>
    </w:p>
    <w:p/>
    <w:p>
      <w:r>
        <w:t>Effects vary widely, and research is still evolving.</w:t>
      </w:r>
    </w:p>
    <w:p/>
    <w:p>
      <w:r>
        <w:t>Commonly Reported Dosing Ranges (Wellness Settings):</w:t>
      </w:r>
    </w:p>
    <w:p>
      <w:r>
        <w:t>• 5–10 mg per day</w:t>
      </w:r>
    </w:p>
    <w:p>
      <w:r>
        <w:t>• Cycled 10–20 days per month</w:t>
      </w:r>
    </w:p>
    <w:p/>
    <w:p>
      <w:r>
        <w:t>Typical Protocol (Educational Purposes Only):</w:t>
      </w:r>
    </w:p>
    <w:p>
      <w:r>
        <w:t>• 10 mg subcutaneous injection before bedtime for 10–20 days</w:t>
      </w:r>
    </w:p>
    <w:p>
      <w:r>
        <w:t>• Some users repeat cycles several times per year</w:t>
      </w:r>
    </w:p>
    <w:p/>
    <w:p>
      <w:r>
        <w:t>Administration:</w:t>
      </w:r>
    </w:p>
    <w:p>
      <w:r>
        <w:t>• Subcutaneous injection</w:t>
      </w:r>
    </w:p>
    <w:p>
      <w:r>
        <w:t>• Store reconstituted peptide in the refrigerator</w:t>
      </w:r>
    </w:p>
    <w:p/>
    <w:p>
      <w:r>
        <w:t>Notes:</w:t>
      </w:r>
    </w:p>
    <w:p>
      <w:r>
        <w:t>• Often paired with good sleep hygiene practices</w:t>
      </w:r>
    </w:p>
    <w:p>
      <w:r>
        <w:t>• May take time to observe subjective effects</w:t>
      </w:r>
    </w:p>
    <w:p/>
    <w:p>
      <w:r>
        <w:t>Disclaimer:</w:t>
      </w:r>
    </w:p>
    <w:p>
      <w:r>
        <w:t>This information is for educational purposes only and is not medical advice. Epitalon is not FDA‑approved for longevity, anti‑aging, or sleep enhancement.</w:t>
      </w:r>
    </w:p>
    <w:p/>
    <w:p>
      <w:r>
        <w:t>Medical Safety Notice:</w:t>
      </w:r>
    </w:p>
    <w:p>
      <w:r>
        <w:t>Always consult a licensed healthcare professional before starting, stopping, or combining any peptide.</w:t>
      </w:r>
    </w:p>
    <w:p>
      <w:pPr>
        <w:pStyle w:val="Heading2"/>
      </w:pPr>
      <w:r>
        <w:t>GHK‑Cu</w:t>
      </w:r>
    </w:p>
    <w:p>
      <w:r>
        <w:t>Category: Copper Peptide • Skin Regeneration • Anti‑Aging Support</w:t>
      </w:r>
    </w:p>
    <w:p/>
    <w:p>
      <w:r>
        <w:t>Description:</w:t>
      </w:r>
    </w:p>
    <w:p>
      <w:r>
        <w:t>GHK‑Cu is a naturally occurring copper‑binding peptide widely discussed in skincare and wellness routines. It is known for its potential role in supporting collagen appearance, skin smoothness, and general tissue wellness. GHK‑Cu is used in topical formulations, injectables, and microneedling routines.</w:t>
      </w:r>
    </w:p>
    <w:p/>
    <w:p>
      <w:r>
        <w:t>Commonly Reported Dosing Ranges (Wellness Settings):</w:t>
      </w:r>
    </w:p>
    <w:p>
      <w:r>
        <w:t>• Topical: concentrations vary from 0.5%–2%</w:t>
      </w:r>
    </w:p>
    <w:p>
      <w:r>
        <w:t>• Injectable (research settings): 1–5 mg, 1–3× weekly</w:t>
      </w:r>
    </w:p>
    <w:p/>
    <w:p>
      <w:r>
        <w:t>Typical Protocol (Educational Purposes Only):</w:t>
      </w:r>
    </w:p>
    <w:p>
      <w:r>
        <w:t>• For injectables: 2–5 mg subcutaneously, 1–3× weekly in wellness cycles</w:t>
      </w:r>
    </w:p>
    <w:p>
      <w:r>
        <w:t>• For topical use: daily application to target areas</w:t>
      </w:r>
    </w:p>
    <w:p/>
    <w:p>
      <w:r>
        <w:t>Administration:</w:t>
      </w:r>
    </w:p>
    <w:p>
      <w:r>
        <w:t>• Subcutaneous injection or topical cream/serum</w:t>
      </w:r>
    </w:p>
    <w:p>
      <w:r>
        <w:t>• Store injectables refrigerated after reconstitution</w:t>
      </w:r>
    </w:p>
    <w:p/>
    <w:p>
      <w:r>
        <w:t>Notes:</w:t>
      </w:r>
    </w:p>
    <w:p>
      <w:r>
        <w:t>• Popular in aesthetic wellness routines</w:t>
      </w:r>
    </w:p>
    <w:p>
      <w:r>
        <w:t>• Effects may include improved skin appearance or texture</w:t>
      </w:r>
    </w:p>
    <w:p/>
    <w:p>
      <w:r>
        <w:t>Disclaimer:</w:t>
      </w:r>
    </w:p>
    <w:p>
      <w:r>
        <w:t>This information is for educational purposes only and is not medical advice. GHK‑Cu is not FDA‑approved for skin repair, anti‑aging, or cosmetic correction.</w:t>
      </w:r>
    </w:p>
    <w:p/>
    <w:p>
      <w:r>
        <w:t>Medical Safety Notice:</w:t>
      </w:r>
    </w:p>
    <w:p>
      <w:r>
        <w:t>Always consult a licensed healthcare professional before starting, stopping, or combining any peptide or injectable skincare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