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770" w:rsidRDefault="008618A8">
      <w:r>
        <w:t xml:space="preserve">Data Source: </w:t>
      </w:r>
      <w:hyperlink r:id="rId5" w:history="1">
        <w:r w:rsidRPr="00250E7D">
          <w:rPr>
            <w:rStyle w:val="Hyperlink"/>
          </w:rPr>
          <w:t>https://www.ibm.com/communities/analytics/watson-analytics-blog/guide-to-sample-datasets/</w:t>
        </w:r>
      </w:hyperlink>
      <w:r>
        <w:t xml:space="preserve"> </w:t>
      </w:r>
    </w:p>
    <w:p w:rsidR="008618A8" w:rsidRDefault="008618A8"/>
    <w:p w:rsidR="008618A8" w:rsidRDefault="008618A8">
      <w:r w:rsidRPr="008618A8">
        <w:t>One industry in which churn rates are particularly useful is the telecommunications industry, because most customers have multiple options from which to choose within a geographic location.</w:t>
      </w:r>
    </w:p>
    <w:p w:rsidR="008618A8" w:rsidRDefault="008618A8"/>
    <w:p w:rsidR="008618A8" w:rsidRDefault="008618A8">
      <w:r>
        <w:t>Variables: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customerID</w:t>
      </w:r>
      <w:proofErr w:type="spellEnd"/>
    </w:p>
    <w:p w:rsidR="008618A8" w:rsidRDefault="008618A8" w:rsidP="008618A8">
      <w:pPr>
        <w:pStyle w:val="ListParagraph"/>
        <w:numPr>
          <w:ilvl w:val="0"/>
          <w:numId w:val="1"/>
        </w:numPr>
      </w:pPr>
      <w:r>
        <w:t>gender (female, male)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SeniorCitizen</w:t>
      </w:r>
      <w:proofErr w:type="spellEnd"/>
      <w:r>
        <w:t xml:space="preserve"> (Whether the customer is a senior citizen or not (1, 0))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r>
        <w:t>Partner (Whether the customer has a partner or not (Yes, No))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r>
        <w:t>Dependents (Whether the customer has dependents or not (Yes, No))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r>
        <w:t>tenure (Number of months the customer has stayed with the company)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PhoneService</w:t>
      </w:r>
      <w:proofErr w:type="spellEnd"/>
      <w:r>
        <w:t xml:space="preserve"> (Whether the customer has a phone service or not (Yes, No))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MultipleLines</w:t>
      </w:r>
      <w:proofErr w:type="spellEnd"/>
      <w:r>
        <w:t xml:space="preserve"> (Whether the customer has multiple lines r not (Yes, No, No phone service)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InternetService</w:t>
      </w:r>
      <w:proofErr w:type="spellEnd"/>
      <w:r>
        <w:t xml:space="preserve"> (Customer’s internet service provider (DSL, </w:t>
      </w:r>
      <w:proofErr w:type="spellStart"/>
      <w:r>
        <w:t>Fiber</w:t>
      </w:r>
      <w:proofErr w:type="spellEnd"/>
      <w:r>
        <w:t xml:space="preserve"> optic, No)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OnlineSecurity</w:t>
      </w:r>
      <w:proofErr w:type="spellEnd"/>
      <w:r>
        <w:t xml:space="preserve"> (Whether the customer has online security or not (Yes, No, No internet service)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OnlineBackup</w:t>
      </w:r>
      <w:proofErr w:type="spellEnd"/>
      <w:r>
        <w:t xml:space="preserve"> (Whether the customer has online backup or not (Yes, No, No internet service)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DeviceProtection</w:t>
      </w:r>
      <w:proofErr w:type="spellEnd"/>
      <w:r>
        <w:t xml:space="preserve"> (Whether the customer has device protection or not (Yes, No, No internet service)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TechSupport</w:t>
      </w:r>
      <w:proofErr w:type="spellEnd"/>
      <w:r>
        <w:t xml:space="preserve"> (Whether the customer has tech support or not (Yes, No, No internet service)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streamingTV</w:t>
      </w:r>
      <w:proofErr w:type="spellEnd"/>
      <w:r>
        <w:t xml:space="preserve"> (Whether the customer has streaming TV or not (Yes, No, No internet service)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streamingMovies</w:t>
      </w:r>
      <w:proofErr w:type="spellEnd"/>
      <w:r>
        <w:t xml:space="preserve"> (Whether the customer has streaming movies or not (Yes, No, No internet service)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r>
        <w:t>Contract (The contract term of the customer (Month-to-month, One year, Two year)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PaperlessBilling</w:t>
      </w:r>
      <w:proofErr w:type="spellEnd"/>
      <w:r>
        <w:t xml:space="preserve"> (Whether the customer has paperless billing or not (Yes, No))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PaymentMethod</w:t>
      </w:r>
      <w:proofErr w:type="spellEnd"/>
      <w:r>
        <w:t xml:space="preserve"> (The customer’s payment method (Electronic check, Mailed check, Bank transfer (auto</w:t>
      </w:r>
      <w:bookmarkStart w:id="0" w:name="_GoBack"/>
      <w:bookmarkEnd w:id="0"/>
      <w:r>
        <w:t>matic), Credit card (automatic)))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MonthlyCharges</w:t>
      </w:r>
      <w:proofErr w:type="spellEnd"/>
      <w:r>
        <w:t xml:space="preserve"> (The amount charged to the customer monthly — numeric)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proofErr w:type="spellStart"/>
      <w:r>
        <w:t>TotalCharges</w:t>
      </w:r>
      <w:proofErr w:type="spellEnd"/>
      <w:r>
        <w:t xml:space="preserve"> (The total amount charged to the customer — numeric)</w:t>
      </w:r>
    </w:p>
    <w:p w:rsidR="008618A8" w:rsidRDefault="008618A8" w:rsidP="008618A8">
      <w:pPr>
        <w:pStyle w:val="ListParagraph"/>
        <w:numPr>
          <w:ilvl w:val="0"/>
          <w:numId w:val="1"/>
        </w:numPr>
      </w:pPr>
      <w:r>
        <w:t xml:space="preserve">Churn </w:t>
      </w:r>
      <w:proofErr w:type="gramStart"/>
      <w:r>
        <w:t>( Whether</w:t>
      </w:r>
      <w:proofErr w:type="gramEnd"/>
      <w:r>
        <w:t xml:space="preserve"> the customer churned or not (Yes or No))</w:t>
      </w:r>
    </w:p>
    <w:p w:rsidR="008618A8" w:rsidRDefault="008618A8" w:rsidP="008618A8"/>
    <w:p w:rsidR="008618A8" w:rsidRDefault="008618A8" w:rsidP="008618A8">
      <w:r>
        <w:t xml:space="preserve">Source: </w:t>
      </w:r>
      <w:hyperlink r:id="rId6" w:history="1">
        <w:r w:rsidRPr="00250E7D">
          <w:rPr>
            <w:rStyle w:val="Hyperlink"/>
          </w:rPr>
          <w:t>https://towardsdatascience.com/predict-customer-churn-with-r-9e62357d47b4</w:t>
        </w:r>
      </w:hyperlink>
      <w:r>
        <w:t xml:space="preserve"> </w:t>
      </w:r>
    </w:p>
    <w:p w:rsidR="000C277A" w:rsidRDefault="000C277A" w:rsidP="008618A8"/>
    <w:sectPr w:rsidR="000C277A" w:rsidSect="00391FF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8568E"/>
    <w:multiLevelType w:val="hybridMultilevel"/>
    <w:tmpl w:val="AE0C93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A8"/>
    <w:rsid w:val="000C277A"/>
    <w:rsid w:val="00391FFF"/>
    <w:rsid w:val="008618A8"/>
    <w:rsid w:val="00C96ABD"/>
    <w:rsid w:val="00D2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7425A5"/>
  <w14:defaultImageDpi w14:val="32767"/>
  <w15:chartTrackingRefBased/>
  <w15:docId w15:val="{A2EEB159-12FC-9146-87A8-0CCF463F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618A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6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predict-customer-churn-with-r-9e62357d47b4" TargetMode="External"/><Relationship Id="rId5" Type="http://schemas.openxmlformats.org/officeDocument/2006/relationships/hyperlink" Target="https://www.ibm.com/communities/analytics/watson-analytics-blog/guide-to-sample-data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2</cp:revision>
  <dcterms:created xsi:type="dcterms:W3CDTF">2018-01-31T07:39:00Z</dcterms:created>
  <dcterms:modified xsi:type="dcterms:W3CDTF">2018-01-31T08:44:00Z</dcterms:modified>
</cp:coreProperties>
</file>