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B8A1" w14:textId="77777777" w:rsidR="00E816E7" w:rsidRPr="005850D1" w:rsidRDefault="2A9ABA26" w:rsidP="005850D1">
      <w:pPr>
        <w:spacing w:line="360" w:lineRule="auto"/>
        <w:jc w:val="center"/>
        <w:rPr>
          <w:rFonts w:ascii="Aptos" w:eastAsia="Aptos" w:hAnsi="Aptos" w:cs="Aptos"/>
          <w:b/>
          <w:bCs/>
          <w:sz w:val="32"/>
          <w:szCs w:val="32"/>
          <w:u w:val="single"/>
        </w:rPr>
      </w:pPr>
      <w:bookmarkStart w:id="0" w:name="StartHere"/>
      <w:bookmarkEnd w:id="0"/>
      <w:r w:rsidRPr="005850D1">
        <w:rPr>
          <w:rFonts w:ascii="Times New Roman" w:hAnsi="Times New Roman" w:cs="Aptos"/>
          <w:b/>
          <w:bCs/>
          <w:sz w:val="24"/>
          <w:szCs w:val="32"/>
          <w:u w:val="single"/>
        </w:rPr>
        <w:t>Literature Review</w:t>
      </w:r>
    </w:p>
    <w:p w14:paraId="4D6ACB5C" w14:textId="77777777" w:rsidR="747E109A" w:rsidRDefault="747E109A" w:rsidP="747E109A">
      <w:pPr>
        <w:spacing w:line="360" w:lineRule="auto"/>
        <w:rPr>
          <w:rFonts w:ascii="Aptos" w:eastAsia="Aptos" w:hAnsi="Aptos" w:cs="Aptos"/>
          <w:b/>
          <w:bCs/>
          <w:sz w:val="28"/>
          <w:szCs w:val="28"/>
        </w:rPr>
      </w:pPr>
    </w:p>
    <w:p w14:paraId="15085E38" w14:textId="77777777" w:rsidR="44E8D8ED" w:rsidRDefault="44E8D8ED" w:rsidP="747E109A">
      <w:pPr>
        <w:rPr>
          <w:rFonts w:ascii="Aptos" w:eastAsia="Aptos" w:hAnsi="Aptos" w:cs="Aptos"/>
          <w:b/>
          <w:bCs/>
          <w:sz w:val="28"/>
          <w:szCs w:val="28"/>
        </w:rPr>
      </w:pPr>
      <w:r w:rsidRPr="747E109A">
        <w:rPr>
          <w:rFonts w:ascii="Times New Roman" w:hAnsi="Times New Roman" w:cs="Aptos"/>
          <w:b/>
          <w:bCs/>
          <w:sz w:val="28"/>
          <w:szCs w:val="28"/>
        </w:rPr>
        <w:t>Introduction</w:t>
      </w:r>
    </w:p>
    <w:p w14:paraId="7D133CFE" w14:textId="77777777" w:rsidR="747E109A" w:rsidRDefault="747E109A" w:rsidP="747E109A">
      <w:pPr>
        <w:spacing w:line="360" w:lineRule="auto"/>
        <w:rPr>
          <w:rFonts w:ascii="Aptos" w:eastAsia="Aptos" w:hAnsi="Aptos" w:cs="Aptos"/>
          <w:i/>
          <w:iCs/>
          <w:color w:val="FF0000"/>
          <w:sz w:val="24"/>
        </w:rPr>
      </w:pPr>
    </w:p>
    <w:p w14:paraId="6617D462" w14:textId="77777777" w:rsidR="6CCB5524" w:rsidRDefault="6CCB5524" w:rsidP="00FA0C75">
      <w:pPr>
        <w:spacing w:line="360" w:lineRule="auto"/>
        <w:jc w:val="both"/>
        <w:rPr>
          <w:rFonts w:ascii="Aptos" w:eastAsia="Aptos" w:hAnsi="Aptos" w:cs="Aptos"/>
          <w:i/>
          <w:iCs/>
          <w:color w:val="FF0000"/>
          <w:sz w:val="24"/>
        </w:rPr>
      </w:pPr>
      <w:r>
        <w:rPr>
          <w:rFonts w:ascii="Times New Roman" w:hAnsi="Times New Roman"/>
          <w:sz w:val="24"/>
        </w:rPr>
        <w:t>This literature review provides the theoretical and practical foundation for developing a comprehensive Project Management Plan (PMP) for an AI-Powered Student Learning Analytics System at a university. The review synthesises scholarly research and industry best practices to inform key management decisions across all knowledge areas of the project lifecycle. The review examines three critical dimensions: established project management frameworks, technical and organisational considerations, and knowledge gaps relevant to AI-driven educational technology systems. By grounding the PMP in evidence-based research, the review ensures that governance structures, stakeholder engagement strategies, and delivery methodologies align with proven project management practices while remaining adaptable to the complexities of predictive analytics in higher education.</w:t>
      </w:r>
    </w:p>
    <w:p w14:paraId="3B3B9409" w14:textId="77777777" w:rsidR="747E109A" w:rsidRDefault="747E109A" w:rsidP="747E109A">
      <w:pPr>
        <w:spacing w:line="360" w:lineRule="auto"/>
        <w:rPr>
          <w:rFonts w:ascii="Aptos" w:eastAsia="Aptos" w:hAnsi="Aptos" w:cs="Aptos"/>
          <w:i/>
          <w:iCs/>
          <w:color w:val="FF0000"/>
          <w:sz w:val="24"/>
        </w:rPr>
      </w:pPr>
    </w:p>
    <w:p w14:paraId="77AAEE57" w14:textId="77777777" w:rsidR="00A63953" w:rsidRDefault="00A63953" w:rsidP="747E109A">
      <w:pPr>
        <w:rPr>
          <w:rFonts w:ascii="Times New Roman" w:hAnsi="Times New Roman" w:cs="Aptos"/>
          <w:b/>
          <w:bCs/>
          <w:sz w:val="28"/>
          <w:szCs w:val="28"/>
        </w:rPr>
      </w:pPr>
      <w:r w:rsidRPr="00A63953">
        <w:rPr>
          <w:rFonts w:ascii="Times New Roman" w:hAnsi="Times New Roman" w:cs="Aptos"/>
          <w:b/>
          <w:bCs/>
          <w:sz w:val="28"/>
          <w:szCs w:val="28"/>
        </w:rPr>
        <w:t>Literature and Industry Context</w:t>
      </w:r>
    </w:p>
    <w:p w14:paraId="7E33A989" w14:textId="77777777" w:rsidR="005850D1" w:rsidRPr="00DE6B41" w:rsidRDefault="005850D1" w:rsidP="747E109A">
      <w:pPr>
        <w:rPr>
          <w:rFonts w:ascii="Aptos" w:eastAsia="Aptos" w:hAnsi="Aptos" w:cs="Aptos"/>
          <w:b/>
          <w:bCs/>
          <w:sz w:val="28"/>
          <w:szCs w:val="28"/>
        </w:rPr>
      </w:pPr>
    </w:p>
    <w:p w14:paraId="3EC2409B" w14:textId="4BB00421" w:rsidR="005850D1" w:rsidRDefault="00A63953" w:rsidP="00FA0C75">
      <w:pPr>
        <w:spacing w:line="360" w:lineRule="auto"/>
        <w:rPr>
          <w:rFonts w:ascii="Times New Roman" w:hAnsi="Times New Roman"/>
          <w:sz w:val="24"/>
        </w:rPr>
      </w:pPr>
      <w:r>
        <w:rPr>
          <w:rFonts w:ascii="Times New Roman" w:hAnsi="Times New Roman"/>
          <w:sz w:val="24"/>
        </w:rPr>
        <w:t xml:space="preserve">Project management frameworks provide structured approaches for initiating, planning, executing, and controlling complex IT initiatives. The PMBOK Guide (PMI, 2017) defines core knowledge areas including scope, schedule, cost, quality, communication, risk, and stakeholder management. However, research by </w:t>
      </w:r>
      <w:proofErr w:type="spellStart"/>
      <w:r>
        <w:rPr>
          <w:rFonts w:ascii="Times New Roman" w:hAnsi="Times New Roman"/>
          <w:sz w:val="24"/>
        </w:rPr>
        <w:t>Serrador</w:t>
      </w:r>
      <w:proofErr w:type="spellEnd"/>
      <w:r>
        <w:rPr>
          <w:rFonts w:ascii="Times New Roman" w:hAnsi="Times New Roman"/>
          <w:sz w:val="24"/>
        </w:rPr>
        <w:t xml:space="preserve"> and Pinto (2015) suggests that rigid traditional approaches may be ineffective for technology projects with evolving requirements and uncertainty.</w:t>
      </w:r>
      <w:r>
        <w:rPr>
          <w:rFonts w:ascii="Times New Roman" w:hAnsi="Times New Roman"/>
          <w:sz w:val="24"/>
        </w:rPr>
        <w:br/>
      </w:r>
      <w:r>
        <w:rPr>
          <w:rFonts w:ascii="Times New Roman" w:hAnsi="Times New Roman"/>
          <w:sz w:val="24"/>
        </w:rPr>
        <w:br/>
        <w:t>Educational technology projects present additional organisational challenges compared to commercial IT projects. Universities operate with decentralised governance structures, multiple stakeholder groups, and academic schedules that constrain deployment activities (Brown, 2011). Faculty members often value autonomy, meaning successful implementation depends on collaboration and demonstrated value rather than mandatory adoption (Ferguson et al., 2014). Consequently, hybrid project management approaches that combine structured governance with iterative stakeholder engagement are often more effective.</w:t>
      </w:r>
      <w:r>
        <w:rPr>
          <w:rFonts w:ascii="Times New Roman" w:hAnsi="Times New Roman"/>
          <w:sz w:val="24"/>
        </w:rPr>
        <w:br/>
        <w:t xml:space="preserve">Research also highlights the importance of stakeholder management in complex IT projects. The Standish Group (2015) identified poor stakeholder involvement as a major contributor to project </w:t>
      </w:r>
    </w:p>
    <w:p w14:paraId="4071786B" w14:textId="77777777" w:rsidR="005850D1" w:rsidRDefault="005850D1" w:rsidP="00A63953">
      <w:pPr>
        <w:spacing w:line="360" w:lineRule="auto"/>
        <w:rPr>
          <w:rFonts w:ascii="Times New Roman" w:hAnsi="Times New Roman"/>
          <w:sz w:val="24"/>
        </w:rPr>
      </w:pPr>
    </w:p>
    <w:p w14:paraId="253A85C8" w14:textId="77777777" w:rsidR="005850D1" w:rsidRDefault="005850D1" w:rsidP="00A63953">
      <w:pPr>
        <w:spacing w:line="360" w:lineRule="auto"/>
        <w:rPr>
          <w:rFonts w:ascii="Times New Roman" w:hAnsi="Times New Roman"/>
          <w:sz w:val="24"/>
        </w:rPr>
      </w:pPr>
    </w:p>
    <w:p w14:paraId="6FE6E574" w14:textId="77777777" w:rsidR="00FA0C75" w:rsidRDefault="00FA0C75" w:rsidP="747E109A">
      <w:pPr>
        <w:spacing w:line="360" w:lineRule="auto"/>
        <w:rPr>
          <w:rFonts w:ascii="Times New Roman" w:hAnsi="Times New Roman"/>
          <w:sz w:val="24"/>
        </w:rPr>
      </w:pPr>
    </w:p>
    <w:p w14:paraId="3F493F7B" w14:textId="3A9B3902" w:rsidR="49B228A6" w:rsidRPr="005850D1" w:rsidRDefault="00A63953" w:rsidP="747E109A">
      <w:pPr>
        <w:spacing w:line="360" w:lineRule="auto"/>
        <w:rPr>
          <w:rFonts w:ascii="Times New Roman" w:hAnsi="Times New Roman"/>
          <w:sz w:val="24"/>
        </w:rPr>
      </w:pPr>
      <w:r>
        <w:rPr>
          <w:rFonts w:ascii="Times New Roman" w:hAnsi="Times New Roman"/>
          <w:sz w:val="24"/>
        </w:rPr>
        <w:t>failure. In learning analytics systems specifically, ethical concerns regarding privacy, surveillance, and student data usage create additional risks (Slade &amp; Prinsloo, 2013). This makes communication planning and stakeholder engagement critical success factors.</w:t>
      </w:r>
      <w:r>
        <w:rPr>
          <w:rFonts w:ascii="Times New Roman" w:hAnsi="Times New Roman"/>
          <w:sz w:val="24"/>
        </w:rPr>
        <w:br/>
      </w:r>
      <w:r>
        <w:rPr>
          <w:rFonts w:ascii="Times New Roman" w:hAnsi="Times New Roman"/>
          <w:sz w:val="24"/>
        </w:rPr>
        <w:br/>
        <w:t>Risk management literature further emphasises the complexity of integrating multiple institutional systems. Keil et al. (2008) identify data integration and system compatibility as common causes of delays and budget overruns in software projects. Learning analytics systems typically require integration with student information systems, learning management systems, and external data sources, significantly increasing project complexity.</w:t>
      </w:r>
      <w:r>
        <w:rPr>
          <w:rFonts w:ascii="Times New Roman" w:hAnsi="Times New Roman"/>
          <w:sz w:val="24"/>
        </w:rPr>
        <w:br/>
      </w:r>
      <w:r>
        <w:rPr>
          <w:rFonts w:ascii="Times New Roman" w:hAnsi="Times New Roman"/>
          <w:sz w:val="24"/>
        </w:rPr>
        <w:br/>
        <w:t xml:space="preserve">Agile methodologies are often recommended for projects characterised by uncertainty and rapid change. </w:t>
      </w:r>
      <w:proofErr w:type="spellStart"/>
      <w:r>
        <w:rPr>
          <w:rFonts w:ascii="Times New Roman" w:hAnsi="Times New Roman"/>
          <w:sz w:val="24"/>
        </w:rPr>
        <w:t>Serrador</w:t>
      </w:r>
      <w:proofErr w:type="spellEnd"/>
      <w:r>
        <w:rPr>
          <w:rFonts w:ascii="Times New Roman" w:hAnsi="Times New Roman"/>
          <w:sz w:val="24"/>
        </w:rPr>
        <w:t xml:space="preserve"> and Pinto (2015) found that agile methods positively influence project success rates. However, purely agile approaches may conflict with institutional governance and compliance requirements in university environments (Almalki &amp; Williams, 2012). As a result, hybrid project management approaches are considered more suitable for balancing flexibility with organisational control.</w:t>
      </w:r>
      <w:r>
        <w:rPr>
          <w:rFonts w:ascii="Times New Roman" w:hAnsi="Times New Roman"/>
          <w:sz w:val="24"/>
        </w:rPr>
        <w:br/>
      </w:r>
      <w:r>
        <w:rPr>
          <w:rFonts w:ascii="Times New Roman" w:hAnsi="Times New Roman"/>
          <w:sz w:val="24"/>
        </w:rPr>
        <w:br/>
        <w:t>Industry studies from Gartner and EDUCAUSE further highlight the importance of change management in educational technology initiatives. Corrin and de Barba (2014) found that analytics platforms achieved limited impact when academic staff perceived them as monitoring systems rather than tools for improving learning outcomes. Therefore, user acceptance and organisational readiness are essential for project success.</w:t>
      </w:r>
    </w:p>
    <w:p w14:paraId="781528F9" w14:textId="77777777" w:rsidR="747E109A" w:rsidRDefault="747E109A" w:rsidP="747E109A">
      <w:pPr>
        <w:spacing w:line="360" w:lineRule="auto"/>
        <w:rPr>
          <w:rFonts w:ascii="Aptos" w:eastAsia="Aptos" w:hAnsi="Aptos" w:cs="Aptos"/>
          <w:i/>
          <w:iCs/>
          <w:sz w:val="24"/>
        </w:rPr>
      </w:pPr>
    </w:p>
    <w:p w14:paraId="5ED1C9BF" w14:textId="77777777" w:rsidR="747E109A" w:rsidRDefault="00EB3450" w:rsidP="747E109A">
      <w:pPr>
        <w:rPr>
          <w:rFonts w:ascii="Times New Roman" w:hAnsi="Times New Roman" w:cs="Aptos"/>
          <w:b/>
          <w:bCs/>
          <w:sz w:val="28"/>
          <w:szCs w:val="28"/>
        </w:rPr>
      </w:pPr>
      <w:r w:rsidRPr="00EB3450">
        <w:rPr>
          <w:rFonts w:ascii="Times New Roman" w:hAnsi="Times New Roman" w:cs="Aptos"/>
          <w:b/>
          <w:bCs/>
          <w:sz w:val="28"/>
          <w:szCs w:val="28"/>
        </w:rPr>
        <w:t>Technology Considerations for Project Management</w:t>
      </w:r>
    </w:p>
    <w:p w14:paraId="52A4D39D" w14:textId="77777777" w:rsidR="00FA0C75" w:rsidRPr="00DE6B41" w:rsidRDefault="00FA0C75" w:rsidP="747E109A">
      <w:pPr>
        <w:rPr>
          <w:rFonts w:ascii="Aptos" w:eastAsia="Aptos" w:hAnsi="Aptos" w:cs="Aptos"/>
          <w:b/>
          <w:bCs/>
          <w:sz w:val="28"/>
          <w:szCs w:val="28"/>
        </w:rPr>
      </w:pPr>
    </w:p>
    <w:p w14:paraId="2D663189" w14:textId="77777777" w:rsidR="00921D7F" w:rsidRDefault="000F6217" w:rsidP="000F6217">
      <w:pPr>
        <w:spacing w:line="360" w:lineRule="auto"/>
        <w:rPr>
          <w:rFonts w:ascii="Times New Roman" w:hAnsi="Times New Roman"/>
          <w:sz w:val="24"/>
        </w:rPr>
      </w:pPr>
      <w:r>
        <w:rPr>
          <w:rFonts w:ascii="Times New Roman" w:hAnsi="Times New Roman"/>
          <w:sz w:val="24"/>
        </w:rPr>
        <w:t>The technical architecture of AI-powered learning analytics systems introduces several project management complexities that influence planning and execution. Machine learning model development involves iterative experimentation, meaning project schedules and performance expectations may change as new data becomes available (Jiang et al., 2018). This uncertainty increases the importance of adaptive planning and flexible scope management.</w:t>
      </w:r>
      <w:r>
        <w:rPr>
          <w:rFonts w:ascii="Times New Roman" w:hAnsi="Times New Roman"/>
          <w:sz w:val="24"/>
        </w:rPr>
        <w:br/>
      </w:r>
      <w:r>
        <w:rPr>
          <w:rFonts w:ascii="Times New Roman" w:hAnsi="Times New Roman"/>
          <w:sz w:val="24"/>
        </w:rPr>
        <w:br/>
      </w:r>
    </w:p>
    <w:p w14:paraId="0EF5AAF0" w14:textId="77777777" w:rsidR="00FA0C75" w:rsidRDefault="00FA0C75" w:rsidP="747E109A">
      <w:pPr>
        <w:spacing w:line="360" w:lineRule="auto"/>
        <w:rPr>
          <w:rFonts w:ascii="Times New Roman" w:hAnsi="Times New Roman"/>
          <w:sz w:val="24"/>
        </w:rPr>
      </w:pPr>
    </w:p>
    <w:p w14:paraId="286EC7B1" w14:textId="77777777" w:rsidR="00FA0C75" w:rsidRDefault="00FA0C75" w:rsidP="747E109A">
      <w:pPr>
        <w:spacing w:line="360" w:lineRule="auto"/>
        <w:rPr>
          <w:rFonts w:ascii="Times New Roman" w:hAnsi="Times New Roman"/>
          <w:sz w:val="24"/>
        </w:rPr>
      </w:pPr>
    </w:p>
    <w:p w14:paraId="7EFDD475" w14:textId="01AB6C84" w:rsidR="747E109A" w:rsidRDefault="000F6217" w:rsidP="747E109A">
      <w:pPr>
        <w:spacing w:line="360" w:lineRule="auto"/>
        <w:rPr>
          <w:rFonts w:ascii="Aptos" w:eastAsia="Aptos" w:hAnsi="Aptos" w:cs="Aptos"/>
          <w:i/>
          <w:iCs/>
          <w:color w:val="FF0000"/>
          <w:sz w:val="24"/>
        </w:rPr>
      </w:pPr>
      <w:r>
        <w:rPr>
          <w:rFonts w:ascii="Times New Roman" w:hAnsi="Times New Roman"/>
          <w:sz w:val="24"/>
        </w:rPr>
        <w:t>Data governance and regulatory compliance also represent major considerations. Learning analytics systems manage sensitive student information, requiring compliance with regulations such as GDPR, FERPA, and Australia’s Privacy Act (Pardo &amp; Siemens, 2014). These requirements influence governance structures, stakeholder involvement, and security planning throughout the project lifecycle.</w:t>
      </w:r>
      <w:r>
        <w:rPr>
          <w:rFonts w:ascii="Times New Roman" w:hAnsi="Times New Roman"/>
          <w:sz w:val="24"/>
        </w:rPr>
        <w:br/>
      </w:r>
      <w:r>
        <w:rPr>
          <w:rFonts w:ascii="Times New Roman" w:hAnsi="Times New Roman"/>
          <w:sz w:val="24"/>
        </w:rPr>
        <w:br/>
        <w:t xml:space="preserve">Infrastructure decisions such as cloud deployment versus on-premise systems also affect project cost, scalability, and risk management. </w:t>
      </w:r>
      <w:proofErr w:type="spellStart"/>
      <w:r>
        <w:rPr>
          <w:rFonts w:ascii="Times New Roman" w:hAnsi="Times New Roman"/>
          <w:sz w:val="24"/>
        </w:rPr>
        <w:t>Herodotou</w:t>
      </w:r>
      <w:proofErr w:type="spellEnd"/>
      <w:r>
        <w:rPr>
          <w:rFonts w:ascii="Times New Roman" w:hAnsi="Times New Roman"/>
          <w:sz w:val="24"/>
        </w:rPr>
        <w:t xml:space="preserve"> et al. (2019) demonstrated that scalability limitations in analytics platforms can lead to redesign efforts, increasing both project cost and delivery time. Consequently, infrastructure planning must consider long-term scalability and operational requirements.</w:t>
      </w:r>
      <w:r>
        <w:rPr>
          <w:rFonts w:ascii="Times New Roman" w:hAnsi="Times New Roman"/>
          <w:sz w:val="24"/>
        </w:rPr>
        <w:br/>
      </w:r>
      <w:r>
        <w:rPr>
          <w:rFonts w:ascii="Times New Roman" w:hAnsi="Times New Roman"/>
          <w:sz w:val="24"/>
        </w:rPr>
        <w:br/>
        <w:t>Integration complexity further impacts project management decisions. The need to integrate multiple university systems increases technical risk, resource requirements, and testing complexity (Brown, 2011). Continuous data integration pipelines may also require specialised technical skills and ongoing maintenance support, affecting staffing and budget allocation.</w:t>
      </w:r>
    </w:p>
    <w:p w14:paraId="07F8A818" w14:textId="77777777" w:rsidR="005850D1" w:rsidRPr="005850D1" w:rsidRDefault="005850D1" w:rsidP="747E109A">
      <w:pPr>
        <w:spacing w:line="360" w:lineRule="auto"/>
        <w:rPr>
          <w:rFonts w:ascii="Aptos" w:eastAsia="Aptos" w:hAnsi="Aptos" w:cs="Aptos"/>
          <w:i/>
          <w:iCs/>
          <w:color w:val="FF0000"/>
          <w:sz w:val="24"/>
        </w:rPr>
      </w:pPr>
    </w:p>
    <w:p w14:paraId="6ACC874F" w14:textId="77777777" w:rsidR="000F6217" w:rsidRDefault="000F6217" w:rsidP="747E109A">
      <w:pPr>
        <w:rPr>
          <w:rFonts w:ascii="Times New Roman" w:hAnsi="Times New Roman" w:cs="Aptos"/>
          <w:b/>
          <w:bCs/>
          <w:sz w:val="28"/>
          <w:szCs w:val="28"/>
        </w:rPr>
      </w:pPr>
      <w:r w:rsidRPr="000F6217">
        <w:rPr>
          <w:rFonts w:ascii="Times New Roman" w:hAnsi="Times New Roman" w:cs="Aptos"/>
          <w:b/>
          <w:bCs/>
          <w:sz w:val="28"/>
          <w:szCs w:val="28"/>
        </w:rPr>
        <w:t>Knowledge Gaps and Project Implications</w:t>
      </w:r>
    </w:p>
    <w:p w14:paraId="0B9CBC0B" w14:textId="77777777" w:rsidR="005850D1" w:rsidRPr="00DE6B41" w:rsidRDefault="005850D1" w:rsidP="747E109A">
      <w:pPr>
        <w:rPr>
          <w:rFonts w:ascii="Aptos" w:eastAsia="Aptos" w:hAnsi="Aptos" w:cs="Aptos"/>
          <w:b/>
          <w:bCs/>
          <w:sz w:val="28"/>
          <w:szCs w:val="28"/>
        </w:rPr>
      </w:pPr>
    </w:p>
    <w:p w14:paraId="436FD6D0" w14:textId="77777777" w:rsidR="3DC46922" w:rsidRDefault="000F6217" w:rsidP="747E109A">
      <w:pPr>
        <w:spacing w:line="360" w:lineRule="auto"/>
        <w:rPr>
          <w:rFonts w:ascii="Times New Roman" w:hAnsi="Times New Roman"/>
          <w:sz w:val="24"/>
        </w:rPr>
      </w:pPr>
      <w:r>
        <w:rPr>
          <w:rFonts w:ascii="Times New Roman" w:hAnsi="Times New Roman"/>
          <w:sz w:val="24"/>
        </w:rPr>
        <w:t>Despite extensive research on project management and learning analytics independently, limited literature exists on managing AI-enabled learning analytics projects within university environments. Existing studies often focus on technical implementation or educational outcomes rather than project governance and delivery practices (</w:t>
      </w:r>
      <w:proofErr w:type="spellStart"/>
      <w:r>
        <w:rPr>
          <w:rFonts w:ascii="Times New Roman" w:hAnsi="Times New Roman"/>
          <w:sz w:val="24"/>
        </w:rPr>
        <w:t>Gašević</w:t>
      </w:r>
      <w:proofErr w:type="spellEnd"/>
      <w:r>
        <w:rPr>
          <w:rFonts w:ascii="Times New Roman" w:hAnsi="Times New Roman"/>
          <w:sz w:val="24"/>
        </w:rPr>
        <w:t xml:space="preserve"> et al., 2016).</w:t>
      </w:r>
      <w:r>
        <w:rPr>
          <w:rFonts w:ascii="Times New Roman" w:hAnsi="Times New Roman"/>
          <w:sz w:val="24"/>
        </w:rPr>
        <w:br/>
      </w:r>
      <w:r>
        <w:rPr>
          <w:rFonts w:ascii="Times New Roman" w:hAnsi="Times New Roman"/>
          <w:sz w:val="24"/>
        </w:rPr>
        <w:br/>
        <w:t>The interaction between agile methodologies and institutional governance structures also remains underexplored. Most agile frameworks assume centralised decision-making, whereas universities typically operate through distributed governance models involving multiple departments and stakeholders.</w:t>
      </w:r>
      <w:r>
        <w:rPr>
          <w:rFonts w:ascii="Times New Roman" w:hAnsi="Times New Roman"/>
          <w:sz w:val="24"/>
        </w:rPr>
        <w:br/>
      </w:r>
      <w:r>
        <w:rPr>
          <w:rFonts w:ascii="Times New Roman" w:hAnsi="Times New Roman"/>
          <w:sz w:val="24"/>
        </w:rPr>
        <w:br/>
        <w:t>These gaps influence several management choices within this project. The governance model includes cross-functional stakeholder involvement to support collaboration and decision-making. Risk management strategies prioritise early prototyping and iterative development to reduce uncertainty. Additionally, stakeholder engagement strategies focus on communication and co-design approaches to encourage adoption and minimise resistance.</w:t>
      </w:r>
    </w:p>
    <w:p w14:paraId="2AAE95E3" w14:textId="77777777" w:rsidR="005850D1" w:rsidRDefault="005850D1" w:rsidP="747E109A">
      <w:pPr>
        <w:spacing w:line="360" w:lineRule="auto"/>
        <w:rPr>
          <w:rFonts w:ascii="Aptos" w:eastAsia="Aptos" w:hAnsi="Aptos" w:cs="Aptos"/>
          <w:i/>
          <w:iCs/>
          <w:color w:val="FF0000"/>
          <w:sz w:val="24"/>
        </w:rPr>
      </w:pPr>
    </w:p>
    <w:p w14:paraId="3490BFCE" w14:textId="77777777" w:rsidR="747E109A" w:rsidRDefault="747E109A" w:rsidP="747E109A">
      <w:pPr>
        <w:spacing w:line="360" w:lineRule="auto"/>
        <w:rPr>
          <w:rFonts w:ascii="Aptos" w:eastAsia="Aptos" w:hAnsi="Aptos" w:cs="Aptos"/>
          <w:i/>
          <w:iCs/>
          <w:sz w:val="24"/>
        </w:rPr>
      </w:pPr>
    </w:p>
    <w:p w14:paraId="00ABB615" w14:textId="77777777" w:rsidR="005850D1" w:rsidRDefault="005850D1" w:rsidP="747E109A">
      <w:pPr>
        <w:rPr>
          <w:rFonts w:ascii="Times New Roman" w:hAnsi="Times New Roman" w:cs="Aptos"/>
          <w:b/>
          <w:bCs/>
          <w:sz w:val="28"/>
          <w:szCs w:val="28"/>
        </w:rPr>
      </w:pPr>
    </w:p>
    <w:p w14:paraId="612FCD5C" w14:textId="77777777" w:rsidR="005850D1" w:rsidRDefault="005850D1" w:rsidP="747E109A">
      <w:pPr>
        <w:rPr>
          <w:rFonts w:ascii="Times New Roman" w:hAnsi="Times New Roman" w:cs="Aptos"/>
          <w:b/>
          <w:bCs/>
          <w:sz w:val="28"/>
          <w:szCs w:val="28"/>
        </w:rPr>
      </w:pPr>
    </w:p>
    <w:p w14:paraId="301B1E4C" w14:textId="5674FD8C" w:rsidR="0062409B" w:rsidRDefault="0062409B" w:rsidP="747E109A">
      <w:pPr>
        <w:rPr>
          <w:rFonts w:ascii="Times New Roman" w:hAnsi="Times New Roman" w:cs="Aptos"/>
          <w:b/>
          <w:bCs/>
          <w:sz w:val="28"/>
          <w:szCs w:val="28"/>
        </w:rPr>
      </w:pPr>
      <w:r w:rsidRPr="0062409B">
        <w:rPr>
          <w:rFonts w:ascii="Times New Roman" w:hAnsi="Times New Roman" w:cs="Aptos"/>
          <w:b/>
          <w:bCs/>
          <w:sz w:val="28"/>
          <w:szCs w:val="28"/>
        </w:rPr>
        <w:t>Summary</w:t>
      </w:r>
    </w:p>
    <w:p w14:paraId="51BBC829" w14:textId="77777777" w:rsidR="00921D7F" w:rsidRPr="00DE6B41" w:rsidRDefault="00921D7F" w:rsidP="747E109A">
      <w:pPr>
        <w:rPr>
          <w:rFonts w:ascii="Aptos" w:eastAsia="Aptos" w:hAnsi="Aptos" w:cs="Aptos"/>
          <w:b/>
          <w:bCs/>
          <w:sz w:val="28"/>
          <w:szCs w:val="28"/>
        </w:rPr>
      </w:pPr>
    </w:p>
    <w:p w14:paraId="1B6628FF" w14:textId="77777777" w:rsidR="4F117944" w:rsidRDefault="0062409B" w:rsidP="0062409B">
      <w:pPr>
        <w:spacing w:line="360" w:lineRule="auto"/>
        <w:rPr>
          <w:rFonts w:ascii="Aptos" w:eastAsia="Aptos" w:hAnsi="Aptos" w:cs="Aptos"/>
          <w:i/>
          <w:iCs/>
          <w:color w:val="FF0000"/>
          <w:sz w:val="24"/>
        </w:rPr>
      </w:pPr>
      <w:r>
        <w:rPr>
          <w:rFonts w:ascii="Times New Roman" w:hAnsi="Times New Roman"/>
          <w:sz w:val="24"/>
        </w:rPr>
        <w:t>This literature review demonstrates that successful implementation of AI-powered learning analytics systems requires a balanced project management approach that integrates technical planning with organisational and stakeholder considerations. Traditional project management frameworks provide essential structure, while hybrid methodologies offer the flexibility required for AI-driven projects. Stakeholder management, data governance, risk mitigation, and change management emerge as critical success factors. These findings provide an evidence-based foundation for the subsequent Project Management Plan and justify the governance, communication, and risk management strategies adopted for the project.</w:t>
      </w:r>
    </w:p>
    <w:p w14:paraId="393F7AE1" w14:textId="77777777" w:rsidR="747E109A" w:rsidRDefault="747E109A" w:rsidP="747E109A">
      <w:pPr>
        <w:spacing w:line="360" w:lineRule="auto"/>
        <w:rPr>
          <w:rFonts w:ascii="Aptos" w:eastAsia="Aptos" w:hAnsi="Aptos" w:cs="Aptos"/>
          <w:b/>
          <w:bCs/>
          <w:sz w:val="24"/>
        </w:rPr>
      </w:pPr>
    </w:p>
    <w:p w14:paraId="3AB5F3DA" w14:textId="77777777" w:rsidR="0009189B" w:rsidRDefault="0009189B"/>
    <w:p w14:paraId="7158C5E3" w14:textId="44871B6D" w:rsidR="0009189B" w:rsidRDefault="00000000">
      <w:pPr>
        <w:rPr>
          <w:b/>
        </w:rPr>
      </w:pPr>
      <w:r>
        <w:rPr>
          <w:b/>
        </w:rPr>
        <w:t>References</w:t>
      </w:r>
      <w:r w:rsidR="00921D7F">
        <w:rPr>
          <w:b/>
        </w:rPr>
        <w:t>:</w:t>
      </w:r>
    </w:p>
    <w:p w14:paraId="7D5B6D58" w14:textId="77777777" w:rsidR="00921D7F" w:rsidRDefault="00921D7F"/>
    <w:p w14:paraId="75AC918B" w14:textId="77777777" w:rsidR="0009189B" w:rsidRDefault="00000000" w:rsidP="005850D1">
      <w:pPr>
        <w:pStyle w:val="ListParagraph"/>
        <w:numPr>
          <w:ilvl w:val="0"/>
          <w:numId w:val="48"/>
        </w:numPr>
        <w:spacing w:line="360" w:lineRule="auto"/>
      </w:pPr>
      <w:r>
        <w:t>Almalki, A. &amp; Williams, N. (2012) 'A strategy to improve the efficiency of software development project management', IEEE, pp. 18-24.</w:t>
      </w:r>
    </w:p>
    <w:p w14:paraId="785879E7" w14:textId="77777777" w:rsidR="0009189B" w:rsidRDefault="00000000" w:rsidP="005850D1">
      <w:pPr>
        <w:pStyle w:val="ListParagraph"/>
        <w:numPr>
          <w:ilvl w:val="0"/>
          <w:numId w:val="48"/>
        </w:numPr>
        <w:spacing w:line="360" w:lineRule="auto"/>
      </w:pPr>
      <w:r>
        <w:t>Brown, M. (2011) 'Learning analytics: The coming third wave', EDUCAUSE Learning Initiative Brief, pp. 1-4.</w:t>
      </w:r>
    </w:p>
    <w:p w14:paraId="75498F39" w14:textId="77777777" w:rsidR="0009189B" w:rsidRDefault="00000000" w:rsidP="005850D1">
      <w:pPr>
        <w:pStyle w:val="ListParagraph"/>
        <w:numPr>
          <w:ilvl w:val="0"/>
          <w:numId w:val="48"/>
        </w:numPr>
        <w:spacing w:line="360" w:lineRule="auto"/>
      </w:pPr>
      <w:r>
        <w:t xml:space="preserve">Corrin, L. &amp; de Barba, P. (2014) 'Exploring </w:t>
      </w:r>
      <w:proofErr w:type="gramStart"/>
      <w:r>
        <w:t>students</w:t>
      </w:r>
      <w:proofErr w:type="gramEnd"/>
      <w:r>
        <w:t xml:space="preserve"> interpretation of feedback delivered through learning analytics dashboards', Proceedings of the </w:t>
      </w:r>
      <w:proofErr w:type="spellStart"/>
      <w:r>
        <w:t>Ascilite</w:t>
      </w:r>
      <w:proofErr w:type="spellEnd"/>
      <w:r>
        <w:t xml:space="preserve"> Conference, pp. 629-633.</w:t>
      </w:r>
    </w:p>
    <w:p w14:paraId="220864BC" w14:textId="77777777" w:rsidR="0009189B" w:rsidRDefault="00000000" w:rsidP="005850D1">
      <w:pPr>
        <w:pStyle w:val="ListParagraph"/>
        <w:numPr>
          <w:ilvl w:val="0"/>
          <w:numId w:val="48"/>
        </w:numPr>
        <w:spacing w:line="360" w:lineRule="auto"/>
      </w:pPr>
      <w:r>
        <w:t>Ferguson, R. et al. (2014) 'Research evidence on the use of learning analytics', European Union Reports.</w:t>
      </w:r>
    </w:p>
    <w:p w14:paraId="370D50D8" w14:textId="77777777" w:rsidR="0009189B" w:rsidRDefault="00000000" w:rsidP="005850D1">
      <w:pPr>
        <w:pStyle w:val="ListParagraph"/>
        <w:numPr>
          <w:ilvl w:val="0"/>
          <w:numId w:val="48"/>
        </w:numPr>
        <w:spacing w:line="360" w:lineRule="auto"/>
      </w:pPr>
      <w:proofErr w:type="spellStart"/>
      <w:r>
        <w:t>Gašević</w:t>
      </w:r>
      <w:proofErr w:type="spellEnd"/>
      <w:r>
        <w:t>, D., Dawson, S. &amp; Siemens, G. (2016) '</w:t>
      </w:r>
      <w:proofErr w:type="spellStart"/>
      <w:proofErr w:type="gramStart"/>
      <w:r>
        <w:t>Lets</w:t>
      </w:r>
      <w:proofErr w:type="spellEnd"/>
      <w:proofErr w:type="gramEnd"/>
      <w:r>
        <w:t xml:space="preserve"> not forget: Learning analytics are about learning', </w:t>
      </w:r>
      <w:proofErr w:type="spellStart"/>
      <w:r>
        <w:t>TechTrends</w:t>
      </w:r>
      <w:proofErr w:type="spellEnd"/>
      <w:r>
        <w:t>, 59(1), pp. 64-71.</w:t>
      </w:r>
    </w:p>
    <w:p w14:paraId="14E3526D" w14:textId="77777777" w:rsidR="0009189B" w:rsidRDefault="00000000" w:rsidP="005850D1">
      <w:pPr>
        <w:pStyle w:val="ListParagraph"/>
        <w:numPr>
          <w:ilvl w:val="0"/>
          <w:numId w:val="48"/>
        </w:numPr>
        <w:spacing w:line="360" w:lineRule="auto"/>
      </w:pPr>
      <w:proofErr w:type="spellStart"/>
      <w:r>
        <w:t>Herodotou</w:t>
      </w:r>
      <w:proofErr w:type="spellEnd"/>
      <w:r>
        <w:t>, C. et al. (2019) 'The scalable implementation of predictive learning analytics', The Internet and Higher Education, 45.</w:t>
      </w:r>
    </w:p>
    <w:p w14:paraId="6FDDDEE9" w14:textId="77777777" w:rsidR="0009189B" w:rsidRDefault="00000000" w:rsidP="005850D1">
      <w:pPr>
        <w:pStyle w:val="ListParagraph"/>
        <w:numPr>
          <w:ilvl w:val="0"/>
          <w:numId w:val="48"/>
        </w:numPr>
        <w:spacing w:line="360" w:lineRule="auto"/>
      </w:pPr>
      <w:r>
        <w:t>Jiang, S. et al. (2018) 'Influence of incentives on performance in a MOOC', IRRODL, 19(5).</w:t>
      </w:r>
    </w:p>
    <w:p w14:paraId="2DBD7D24" w14:textId="77777777" w:rsidR="0009189B" w:rsidRDefault="00000000" w:rsidP="005850D1">
      <w:pPr>
        <w:pStyle w:val="ListParagraph"/>
        <w:numPr>
          <w:ilvl w:val="0"/>
          <w:numId w:val="48"/>
        </w:numPr>
        <w:spacing w:line="360" w:lineRule="auto"/>
      </w:pPr>
      <w:r>
        <w:t>Keil, M. et al. (2008) 'Why software projects escalate', IEEE Transactions on Engineering Management, 50(3), pp. 251-261.</w:t>
      </w:r>
    </w:p>
    <w:p w14:paraId="5976A884" w14:textId="77777777" w:rsidR="0009189B" w:rsidRDefault="00000000" w:rsidP="005850D1">
      <w:pPr>
        <w:pStyle w:val="ListParagraph"/>
        <w:numPr>
          <w:ilvl w:val="0"/>
          <w:numId w:val="48"/>
        </w:numPr>
        <w:spacing w:line="360" w:lineRule="auto"/>
      </w:pPr>
      <w:r>
        <w:t>Khalil, M. &amp; Ebner, M. (2015) 'Learning analytics: Principles and constraints', Proceedings of World Conference on Educational Multimedia.</w:t>
      </w:r>
    </w:p>
    <w:p w14:paraId="25312DF1" w14:textId="02CFC87B" w:rsidR="00921D7F" w:rsidRDefault="005850D1" w:rsidP="005850D1">
      <w:pPr>
        <w:pStyle w:val="ListParagraph"/>
        <w:numPr>
          <w:ilvl w:val="0"/>
          <w:numId w:val="48"/>
        </w:numPr>
        <w:spacing w:line="360" w:lineRule="auto"/>
      </w:pPr>
      <w:r>
        <w:t xml:space="preserve"> </w:t>
      </w:r>
      <w:r w:rsidR="00000000">
        <w:t xml:space="preserve">Pardo, A. &amp; Siemens, G. (2014) 'Ethical and privacy principles for learning analytics', British Journal </w:t>
      </w:r>
      <w:proofErr w:type="gramStart"/>
      <w:r w:rsidR="00000000">
        <w:t xml:space="preserve">of </w:t>
      </w:r>
      <w:r>
        <w:t xml:space="preserve"> </w:t>
      </w:r>
      <w:r w:rsidR="00000000">
        <w:t>Educational</w:t>
      </w:r>
      <w:proofErr w:type="gramEnd"/>
      <w:r w:rsidR="00000000">
        <w:t xml:space="preserve"> Technology, 45(3), pp. 438-450.</w:t>
      </w:r>
    </w:p>
    <w:p w14:paraId="7F7F3282" w14:textId="784ACC67" w:rsidR="0009189B" w:rsidRDefault="005850D1" w:rsidP="005850D1">
      <w:pPr>
        <w:pStyle w:val="ListParagraph"/>
        <w:numPr>
          <w:ilvl w:val="0"/>
          <w:numId w:val="48"/>
        </w:numPr>
        <w:spacing w:line="360" w:lineRule="auto"/>
      </w:pPr>
      <w:r>
        <w:t xml:space="preserve"> </w:t>
      </w:r>
      <w:r w:rsidR="00000000">
        <w:t xml:space="preserve">PMI (2017) A Guide to the Project Management Body of Knowledge (PMBOK Guide). 6th </w:t>
      </w:r>
      <w:proofErr w:type="spellStart"/>
      <w:r w:rsidR="00000000">
        <w:t>edn</w:t>
      </w:r>
      <w:proofErr w:type="spellEnd"/>
      <w:r w:rsidR="00000000">
        <w:t>.</w:t>
      </w:r>
    </w:p>
    <w:p w14:paraId="4CF0A184" w14:textId="77777777" w:rsidR="00FA0C75" w:rsidRDefault="00FA0C75" w:rsidP="00FA0C75">
      <w:pPr>
        <w:pStyle w:val="ListParagraph"/>
        <w:spacing w:line="360" w:lineRule="auto"/>
      </w:pPr>
    </w:p>
    <w:p w14:paraId="000CDD03" w14:textId="77777777" w:rsidR="00FA0C75" w:rsidRDefault="00FA0C75" w:rsidP="00FA0C75">
      <w:pPr>
        <w:pStyle w:val="ListParagraph"/>
        <w:spacing w:line="360" w:lineRule="auto"/>
      </w:pPr>
    </w:p>
    <w:p w14:paraId="4F4B79CA" w14:textId="77777777" w:rsidR="00FA0C75" w:rsidRDefault="00FA0C75" w:rsidP="00FA0C75">
      <w:pPr>
        <w:pStyle w:val="ListParagraph"/>
        <w:spacing w:line="360" w:lineRule="auto"/>
      </w:pPr>
    </w:p>
    <w:p w14:paraId="4DC19CD0" w14:textId="689094B0" w:rsidR="0009189B" w:rsidRDefault="005850D1" w:rsidP="005850D1">
      <w:pPr>
        <w:pStyle w:val="ListParagraph"/>
        <w:numPr>
          <w:ilvl w:val="0"/>
          <w:numId w:val="48"/>
        </w:numPr>
        <w:spacing w:line="360" w:lineRule="auto"/>
      </w:pPr>
      <w:r>
        <w:t xml:space="preserve"> </w:t>
      </w:r>
      <w:proofErr w:type="spellStart"/>
      <w:r w:rsidR="00000000">
        <w:t>Serrador</w:t>
      </w:r>
      <w:proofErr w:type="spellEnd"/>
      <w:r w:rsidR="00000000">
        <w:t>, P. &amp; Pinto, J.K. (2015) 'Does Agile work?', International Journal of Project Management, 33(5), pp. 1040-1051.</w:t>
      </w:r>
    </w:p>
    <w:p w14:paraId="17A9AD82" w14:textId="0DA50BDE" w:rsidR="0009189B" w:rsidRDefault="005850D1" w:rsidP="005850D1">
      <w:pPr>
        <w:pStyle w:val="ListParagraph"/>
        <w:numPr>
          <w:ilvl w:val="0"/>
          <w:numId w:val="48"/>
        </w:numPr>
        <w:spacing w:line="360" w:lineRule="auto"/>
      </w:pPr>
      <w:r>
        <w:t xml:space="preserve"> </w:t>
      </w:r>
      <w:r w:rsidR="00000000">
        <w:t xml:space="preserve">Slade, S. &amp; Prinsloo, P. (2013) 'Learning analytics: Ethical issues and dilemmas', American </w:t>
      </w:r>
      <w:proofErr w:type="spellStart"/>
      <w:r w:rsidR="00000000">
        <w:t>Behavioral</w:t>
      </w:r>
      <w:proofErr w:type="spellEnd"/>
      <w:r w:rsidR="00000000">
        <w:t xml:space="preserve"> Scientist, 57(10), pp. 1510-1529.</w:t>
      </w:r>
    </w:p>
    <w:p w14:paraId="637214D0" w14:textId="741EE4C7" w:rsidR="0009189B" w:rsidRDefault="00000000" w:rsidP="005850D1">
      <w:pPr>
        <w:pStyle w:val="ListParagraph"/>
        <w:numPr>
          <w:ilvl w:val="0"/>
          <w:numId w:val="48"/>
        </w:numPr>
        <w:spacing w:line="360" w:lineRule="auto"/>
      </w:pPr>
      <w:r>
        <w:t>The Standish Group (2015) CHAOS Report 2015.</w:t>
      </w:r>
    </w:p>
    <w:sectPr w:rsidR="0009189B" w:rsidSect="00CC3B70">
      <w:headerReference w:type="even" r:id="rId8"/>
      <w:headerReference w:type="default" r:id="rId9"/>
      <w:footerReference w:type="even" r:id="rId10"/>
      <w:footerReference w:type="default" r:id="rId11"/>
      <w:headerReference w:type="first" r:id="rId12"/>
      <w:footerReference w:type="first" r:id="rId13"/>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1B18" w14:textId="77777777" w:rsidR="008108EF" w:rsidRDefault="008108EF" w:rsidP="003060D5">
      <w:r>
        <w:separator/>
      </w:r>
    </w:p>
  </w:endnote>
  <w:endnote w:type="continuationSeparator" w:id="0">
    <w:p w14:paraId="225674D3" w14:textId="77777777" w:rsidR="008108EF" w:rsidRDefault="008108EF"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76E7C" w14:textId="77777777" w:rsidR="00CC3B70" w:rsidRDefault="00CC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EE34" w14:textId="77777777" w:rsidR="551183AF" w:rsidRDefault="551183AF" w:rsidP="551183AF">
    <w:pPr>
      <w:pStyle w:val="Footer"/>
      <w:jc w:val="center"/>
    </w:pPr>
    <w:r>
      <w:fldChar w:fldCharType="begin"/>
    </w:r>
    <w:r>
      <w:instrText>PAGE</w:instrText>
    </w:r>
    <w:r>
      <w:fldChar w:fldCharType="separate"/>
    </w:r>
    <w:r w:rsidR="00A63953">
      <w:rPr>
        <w:noProof/>
      </w:rPr>
      <w:t>2</w:t>
    </w:r>
    <w:r>
      <w:fldChar w:fldCharType="end"/>
    </w:r>
    <w:r>
      <w:t xml:space="preserve"> of </w:t>
    </w:r>
    <w:r>
      <w:fldChar w:fldCharType="begin"/>
    </w:r>
    <w:r>
      <w:instrText>NUMPAGES</w:instrText>
    </w:r>
    <w:r>
      <w:fldChar w:fldCharType="separate"/>
    </w:r>
    <w:r w:rsidR="00A63953">
      <w:rPr>
        <w:noProof/>
      </w:rPr>
      <w:t>2</w:t>
    </w:r>
    <w:r>
      <w:fldChar w:fldCharType="end"/>
    </w:r>
  </w:p>
  <w:p w14:paraId="1365273F" w14:textId="77777777" w:rsidR="551183AF" w:rsidRDefault="551183AF" w:rsidP="551183AF">
    <w:pPr>
      <w:pStyle w:val="Footer"/>
      <w:jc w:val="right"/>
    </w:pPr>
    <w:r>
      <w:fldChar w:fldCharType="begin"/>
    </w:r>
    <w:r>
      <w:instrText>PAGE</w:instrText>
    </w:r>
    <w:r>
      <w:fldChar w:fldCharType="separate"/>
    </w:r>
    <w:r w:rsidR="00A63953">
      <w:rPr>
        <w:noProof/>
      </w:rPr>
      <w:t>2</w:t>
    </w:r>
    <w:r>
      <w:fldChar w:fldCharType="end"/>
    </w:r>
  </w:p>
  <w:p w14:paraId="2A9F5402" w14:textId="77777777" w:rsidR="00E40E2F" w:rsidRDefault="00E40E2F" w:rsidP="551183AF">
    <w:pPr>
      <w:pStyle w:val="Footer"/>
      <w:tabs>
        <w:tab w:val="clear" w:pos="4513"/>
        <w:tab w:val="clear" w:pos="9026"/>
        <w:tab w:val="left" w:pos="4253"/>
        <w:tab w:val="right" w:pos="9923"/>
      </w:tabs>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E1E7" w14:textId="77777777" w:rsidR="00CC3B70" w:rsidRDefault="00CC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1D92" w14:textId="77777777" w:rsidR="008108EF" w:rsidRDefault="008108EF" w:rsidP="003060D5">
      <w:r>
        <w:separator/>
      </w:r>
    </w:p>
  </w:footnote>
  <w:footnote w:type="continuationSeparator" w:id="0">
    <w:p w14:paraId="004A8965" w14:textId="77777777" w:rsidR="008108EF" w:rsidRDefault="008108EF"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27BD" w14:textId="77777777" w:rsidR="00CC3B70" w:rsidRDefault="00CC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8797" w14:textId="77777777"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39477FA0" w14:textId="77777777" w:rsidR="7E65F874" w:rsidRDefault="7E65F874" w:rsidP="7E65F874">
    <w:pPr>
      <w:spacing w:line="259"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2B1E"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CDCFD" w14:textId="77777777"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7266AD80"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C3DC8BFE"/>
    <w:lvl w:ilvl="0" w:tplc="06CAD738">
      <w:start w:val="1"/>
      <w:numFmt w:val="bullet"/>
      <w:lvlText w:val=""/>
      <w:lvlJc w:val="left"/>
      <w:pPr>
        <w:ind w:left="720" w:hanging="360"/>
      </w:pPr>
      <w:rPr>
        <w:rFonts w:ascii="Symbol" w:hAnsi="Symbol" w:hint="default"/>
      </w:rPr>
    </w:lvl>
    <w:lvl w:ilvl="1" w:tplc="11847CC2">
      <w:start w:val="1"/>
      <w:numFmt w:val="bullet"/>
      <w:lvlText w:val="o"/>
      <w:lvlJc w:val="left"/>
      <w:pPr>
        <w:ind w:left="1440" w:hanging="360"/>
      </w:pPr>
      <w:rPr>
        <w:rFonts w:ascii="Courier New" w:hAnsi="Courier New" w:hint="default"/>
      </w:rPr>
    </w:lvl>
    <w:lvl w:ilvl="2" w:tplc="A4CA7700">
      <w:start w:val="1"/>
      <w:numFmt w:val="bullet"/>
      <w:lvlText w:val=""/>
      <w:lvlJc w:val="left"/>
      <w:pPr>
        <w:ind w:left="2160" w:hanging="360"/>
      </w:pPr>
      <w:rPr>
        <w:rFonts w:ascii="Wingdings" w:hAnsi="Wingdings" w:hint="default"/>
      </w:rPr>
    </w:lvl>
    <w:lvl w:ilvl="3" w:tplc="C6A89DDE">
      <w:start w:val="1"/>
      <w:numFmt w:val="bullet"/>
      <w:lvlText w:val=""/>
      <w:lvlJc w:val="left"/>
      <w:pPr>
        <w:ind w:left="2880" w:hanging="360"/>
      </w:pPr>
      <w:rPr>
        <w:rFonts w:ascii="Symbol" w:hAnsi="Symbol" w:hint="default"/>
      </w:rPr>
    </w:lvl>
    <w:lvl w:ilvl="4" w:tplc="C7CA082C">
      <w:start w:val="1"/>
      <w:numFmt w:val="bullet"/>
      <w:lvlText w:val="o"/>
      <w:lvlJc w:val="left"/>
      <w:pPr>
        <w:ind w:left="3600" w:hanging="360"/>
      </w:pPr>
      <w:rPr>
        <w:rFonts w:ascii="Courier New" w:hAnsi="Courier New" w:hint="default"/>
      </w:rPr>
    </w:lvl>
    <w:lvl w:ilvl="5" w:tplc="E19257C8">
      <w:start w:val="1"/>
      <w:numFmt w:val="bullet"/>
      <w:lvlText w:val=""/>
      <w:lvlJc w:val="left"/>
      <w:pPr>
        <w:ind w:left="4320" w:hanging="360"/>
      </w:pPr>
      <w:rPr>
        <w:rFonts w:ascii="Wingdings" w:hAnsi="Wingdings" w:hint="default"/>
      </w:rPr>
    </w:lvl>
    <w:lvl w:ilvl="6" w:tplc="FA96F52C">
      <w:start w:val="1"/>
      <w:numFmt w:val="bullet"/>
      <w:lvlText w:val=""/>
      <w:lvlJc w:val="left"/>
      <w:pPr>
        <w:ind w:left="5040" w:hanging="360"/>
      </w:pPr>
      <w:rPr>
        <w:rFonts w:ascii="Symbol" w:hAnsi="Symbol" w:hint="default"/>
      </w:rPr>
    </w:lvl>
    <w:lvl w:ilvl="7" w:tplc="20C20B66">
      <w:start w:val="1"/>
      <w:numFmt w:val="bullet"/>
      <w:lvlText w:val="o"/>
      <w:lvlJc w:val="left"/>
      <w:pPr>
        <w:ind w:left="5760" w:hanging="360"/>
      </w:pPr>
      <w:rPr>
        <w:rFonts w:ascii="Courier New" w:hAnsi="Courier New" w:hint="default"/>
      </w:rPr>
    </w:lvl>
    <w:lvl w:ilvl="8" w:tplc="933CDE36">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7666C28"/>
    <w:multiLevelType w:val="hybridMultilevel"/>
    <w:tmpl w:val="99A017A6"/>
    <w:lvl w:ilvl="0" w:tplc="456A8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4"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6"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3AAF6A"/>
    <w:multiLevelType w:val="hybridMultilevel"/>
    <w:tmpl w:val="8F6EE438"/>
    <w:lvl w:ilvl="0" w:tplc="E0025E7E">
      <w:start w:val="1"/>
      <w:numFmt w:val="bullet"/>
      <w:lvlText w:val=""/>
      <w:lvlJc w:val="left"/>
      <w:pPr>
        <w:ind w:left="720" w:hanging="360"/>
      </w:pPr>
      <w:rPr>
        <w:rFonts w:ascii="Symbol" w:hAnsi="Symbol" w:hint="default"/>
      </w:rPr>
    </w:lvl>
    <w:lvl w:ilvl="1" w:tplc="820A5374">
      <w:start w:val="1"/>
      <w:numFmt w:val="bullet"/>
      <w:lvlText w:val="o"/>
      <w:lvlJc w:val="left"/>
      <w:pPr>
        <w:ind w:left="1440" w:hanging="360"/>
      </w:pPr>
      <w:rPr>
        <w:rFonts w:ascii="Courier New" w:hAnsi="Courier New" w:hint="default"/>
      </w:rPr>
    </w:lvl>
    <w:lvl w:ilvl="2" w:tplc="EA3C8F62">
      <w:start w:val="1"/>
      <w:numFmt w:val="bullet"/>
      <w:lvlText w:val=""/>
      <w:lvlJc w:val="left"/>
      <w:pPr>
        <w:ind w:left="2160" w:hanging="360"/>
      </w:pPr>
      <w:rPr>
        <w:rFonts w:ascii="Wingdings" w:hAnsi="Wingdings" w:hint="default"/>
      </w:rPr>
    </w:lvl>
    <w:lvl w:ilvl="3" w:tplc="0E38E8B8">
      <w:start w:val="1"/>
      <w:numFmt w:val="bullet"/>
      <w:lvlText w:val=""/>
      <w:lvlJc w:val="left"/>
      <w:pPr>
        <w:ind w:left="2880" w:hanging="360"/>
      </w:pPr>
      <w:rPr>
        <w:rFonts w:ascii="Symbol" w:hAnsi="Symbol" w:hint="default"/>
      </w:rPr>
    </w:lvl>
    <w:lvl w:ilvl="4" w:tplc="73109790">
      <w:start w:val="1"/>
      <w:numFmt w:val="bullet"/>
      <w:lvlText w:val="o"/>
      <w:lvlJc w:val="left"/>
      <w:pPr>
        <w:ind w:left="3600" w:hanging="360"/>
      </w:pPr>
      <w:rPr>
        <w:rFonts w:ascii="Courier New" w:hAnsi="Courier New" w:hint="default"/>
      </w:rPr>
    </w:lvl>
    <w:lvl w:ilvl="5" w:tplc="1116F89A">
      <w:start w:val="1"/>
      <w:numFmt w:val="bullet"/>
      <w:lvlText w:val=""/>
      <w:lvlJc w:val="left"/>
      <w:pPr>
        <w:ind w:left="4320" w:hanging="360"/>
      </w:pPr>
      <w:rPr>
        <w:rFonts w:ascii="Wingdings" w:hAnsi="Wingdings" w:hint="default"/>
      </w:rPr>
    </w:lvl>
    <w:lvl w:ilvl="6" w:tplc="BB8CA31A">
      <w:start w:val="1"/>
      <w:numFmt w:val="bullet"/>
      <w:lvlText w:val=""/>
      <w:lvlJc w:val="left"/>
      <w:pPr>
        <w:ind w:left="5040" w:hanging="360"/>
      </w:pPr>
      <w:rPr>
        <w:rFonts w:ascii="Symbol" w:hAnsi="Symbol" w:hint="default"/>
      </w:rPr>
    </w:lvl>
    <w:lvl w:ilvl="7" w:tplc="B532DBC6">
      <w:start w:val="1"/>
      <w:numFmt w:val="bullet"/>
      <w:lvlText w:val="o"/>
      <w:lvlJc w:val="left"/>
      <w:pPr>
        <w:ind w:left="5760" w:hanging="360"/>
      </w:pPr>
      <w:rPr>
        <w:rFonts w:ascii="Courier New" w:hAnsi="Courier New" w:hint="default"/>
      </w:rPr>
    </w:lvl>
    <w:lvl w:ilvl="8" w:tplc="D3EA2F9C">
      <w:start w:val="1"/>
      <w:numFmt w:val="bullet"/>
      <w:lvlText w:val=""/>
      <w:lvlJc w:val="left"/>
      <w:pPr>
        <w:ind w:left="6480" w:hanging="360"/>
      </w:pPr>
      <w:rPr>
        <w:rFonts w:ascii="Wingdings" w:hAnsi="Wingdings" w:hint="default"/>
      </w:rPr>
    </w:lvl>
  </w:abstractNum>
  <w:abstractNum w:abstractNumId="18"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9" w15:restartNumberingAfterBreak="0">
    <w:nsid w:val="2F325EB1"/>
    <w:multiLevelType w:val="hybridMultilevel"/>
    <w:tmpl w:val="A9084B66"/>
    <w:lvl w:ilvl="0" w:tplc="EFFA077E">
      <w:start w:val="1"/>
      <w:numFmt w:val="bullet"/>
      <w:lvlText w:val=""/>
      <w:lvlJc w:val="left"/>
      <w:pPr>
        <w:ind w:left="720" w:hanging="360"/>
      </w:pPr>
      <w:rPr>
        <w:rFonts w:ascii="Symbol" w:hAnsi="Symbol" w:hint="default"/>
      </w:rPr>
    </w:lvl>
    <w:lvl w:ilvl="1" w:tplc="F0CED7B6">
      <w:start w:val="1"/>
      <w:numFmt w:val="bullet"/>
      <w:lvlText w:val="o"/>
      <w:lvlJc w:val="left"/>
      <w:pPr>
        <w:ind w:left="1440" w:hanging="360"/>
      </w:pPr>
      <w:rPr>
        <w:rFonts w:ascii="Courier New" w:hAnsi="Courier New" w:hint="default"/>
      </w:rPr>
    </w:lvl>
    <w:lvl w:ilvl="2" w:tplc="F7B460E4">
      <w:start w:val="1"/>
      <w:numFmt w:val="bullet"/>
      <w:lvlText w:val=""/>
      <w:lvlJc w:val="left"/>
      <w:pPr>
        <w:ind w:left="2160" w:hanging="360"/>
      </w:pPr>
      <w:rPr>
        <w:rFonts w:ascii="Wingdings" w:hAnsi="Wingdings" w:hint="default"/>
      </w:rPr>
    </w:lvl>
    <w:lvl w:ilvl="3" w:tplc="6032B6D8">
      <w:start w:val="1"/>
      <w:numFmt w:val="bullet"/>
      <w:lvlText w:val=""/>
      <w:lvlJc w:val="left"/>
      <w:pPr>
        <w:ind w:left="2880" w:hanging="360"/>
      </w:pPr>
      <w:rPr>
        <w:rFonts w:ascii="Symbol" w:hAnsi="Symbol" w:hint="default"/>
      </w:rPr>
    </w:lvl>
    <w:lvl w:ilvl="4" w:tplc="F7BCB132">
      <w:start w:val="1"/>
      <w:numFmt w:val="bullet"/>
      <w:lvlText w:val="o"/>
      <w:lvlJc w:val="left"/>
      <w:pPr>
        <w:ind w:left="3600" w:hanging="360"/>
      </w:pPr>
      <w:rPr>
        <w:rFonts w:ascii="Courier New" w:hAnsi="Courier New" w:hint="default"/>
      </w:rPr>
    </w:lvl>
    <w:lvl w:ilvl="5" w:tplc="651C5B6E">
      <w:start w:val="1"/>
      <w:numFmt w:val="bullet"/>
      <w:lvlText w:val=""/>
      <w:lvlJc w:val="left"/>
      <w:pPr>
        <w:ind w:left="4320" w:hanging="360"/>
      </w:pPr>
      <w:rPr>
        <w:rFonts w:ascii="Wingdings" w:hAnsi="Wingdings" w:hint="default"/>
      </w:rPr>
    </w:lvl>
    <w:lvl w:ilvl="6" w:tplc="0672C24A">
      <w:start w:val="1"/>
      <w:numFmt w:val="bullet"/>
      <w:lvlText w:val=""/>
      <w:lvlJc w:val="left"/>
      <w:pPr>
        <w:ind w:left="5040" w:hanging="360"/>
      </w:pPr>
      <w:rPr>
        <w:rFonts w:ascii="Symbol" w:hAnsi="Symbol" w:hint="default"/>
      </w:rPr>
    </w:lvl>
    <w:lvl w:ilvl="7" w:tplc="2014EF3C">
      <w:start w:val="1"/>
      <w:numFmt w:val="bullet"/>
      <w:lvlText w:val="o"/>
      <w:lvlJc w:val="left"/>
      <w:pPr>
        <w:ind w:left="5760" w:hanging="360"/>
      </w:pPr>
      <w:rPr>
        <w:rFonts w:ascii="Courier New" w:hAnsi="Courier New" w:hint="default"/>
      </w:rPr>
    </w:lvl>
    <w:lvl w:ilvl="8" w:tplc="70029104">
      <w:start w:val="1"/>
      <w:numFmt w:val="bullet"/>
      <w:lvlText w:val=""/>
      <w:lvlJc w:val="left"/>
      <w:pPr>
        <w:ind w:left="6480" w:hanging="360"/>
      </w:pPr>
      <w:rPr>
        <w:rFonts w:ascii="Wingdings" w:hAnsi="Wingdings" w:hint="default"/>
      </w:rPr>
    </w:lvl>
  </w:abstractNum>
  <w:abstractNum w:abstractNumId="20"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37C06E49"/>
    <w:multiLevelType w:val="hybridMultilevel"/>
    <w:tmpl w:val="FE80132C"/>
    <w:lvl w:ilvl="0" w:tplc="DD2A182A">
      <w:start w:val="1"/>
      <w:numFmt w:val="bullet"/>
      <w:lvlText w:val=""/>
      <w:lvlJc w:val="left"/>
      <w:pPr>
        <w:ind w:left="720" w:hanging="360"/>
      </w:pPr>
      <w:rPr>
        <w:rFonts w:ascii="Symbol" w:hAnsi="Symbol" w:hint="default"/>
      </w:rPr>
    </w:lvl>
    <w:lvl w:ilvl="1" w:tplc="73669278">
      <w:start w:val="1"/>
      <w:numFmt w:val="bullet"/>
      <w:lvlText w:val="o"/>
      <w:lvlJc w:val="left"/>
      <w:pPr>
        <w:ind w:left="1440" w:hanging="360"/>
      </w:pPr>
      <w:rPr>
        <w:rFonts w:ascii="Courier New" w:hAnsi="Courier New" w:hint="default"/>
      </w:rPr>
    </w:lvl>
    <w:lvl w:ilvl="2" w:tplc="ACFE1BE4">
      <w:start w:val="1"/>
      <w:numFmt w:val="bullet"/>
      <w:lvlText w:val=""/>
      <w:lvlJc w:val="left"/>
      <w:pPr>
        <w:ind w:left="2160" w:hanging="360"/>
      </w:pPr>
      <w:rPr>
        <w:rFonts w:ascii="Wingdings" w:hAnsi="Wingdings" w:hint="default"/>
      </w:rPr>
    </w:lvl>
    <w:lvl w:ilvl="3" w:tplc="79F64B10">
      <w:start w:val="1"/>
      <w:numFmt w:val="bullet"/>
      <w:lvlText w:val=""/>
      <w:lvlJc w:val="left"/>
      <w:pPr>
        <w:ind w:left="2880" w:hanging="360"/>
      </w:pPr>
      <w:rPr>
        <w:rFonts w:ascii="Symbol" w:hAnsi="Symbol" w:hint="default"/>
      </w:rPr>
    </w:lvl>
    <w:lvl w:ilvl="4" w:tplc="2E025DFE">
      <w:start w:val="1"/>
      <w:numFmt w:val="bullet"/>
      <w:lvlText w:val="o"/>
      <w:lvlJc w:val="left"/>
      <w:pPr>
        <w:ind w:left="3600" w:hanging="360"/>
      </w:pPr>
      <w:rPr>
        <w:rFonts w:ascii="Courier New" w:hAnsi="Courier New" w:hint="default"/>
      </w:rPr>
    </w:lvl>
    <w:lvl w:ilvl="5" w:tplc="7638A796">
      <w:start w:val="1"/>
      <w:numFmt w:val="bullet"/>
      <w:lvlText w:val=""/>
      <w:lvlJc w:val="left"/>
      <w:pPr>
        <w:ind w:left="4320" w:hanging="360"/>
      </w:pPr>
      <w:rPr>
        <w:rFonts w:ascii="Wingdings" w:hAnsi="Wingdings" w:hint="default"/>
      </w:rPr>
    </w:lvl>
    <w:lvl w:ilvl="6" w:tplc="D280F432">
      <w:start w:val="1"/>
      <w:numFmt w:val="bullet"/>
      <w:lvlText w:val=""/>
      <w:lvlJc w:val="left"/>
      <w:pPr>
        <w:ind w:left="5040" w:hanging="360"/>
      </w:pPr>
      <w:rPr>
        <w:rFonts w:ascii="Symbol" w:hAnsi="Symbol" w:hint="default"/>
      </w:rPr>
    </w:lvl>
    <w:lvl w:ilvl="7" w:tplc="B060C960">
      <w:start w:val="1"/>
      <w:numFmt w:val="bullet"/>
      <w:lvlText w:val="o"/>
      <w:lvlJc w:val="left"/>
      <w:pPr>
        <w:ind w:left="5760" w:hanging="360"/>
      </w:pPr>
      <w:rPr>
        <w:rFonts w:ascii="Courier New" w:hAnsi="Courier New" w:hint="default"/>
      </w:rPr>
    </w:lvl>
    <w:lvl w:ilvl="8" w:tplc="E23003E0">
      <w:start w:val="1"/>
      <w:numFmt w:val="bullet"/>
      <w:lvlText w:val=""/>
      <w:lvlJc w:val="left"/>
      <w:pPr>
        <w:ind w:left="6480" w:hanging="360"/>
      </w:pPr>
      <w:rPr>
        <w:rFonts w:ascii="Wingdings" w:hAnsi="Wingdings" w:hint="default"/>
      </w:rPr>
    </w:lvl>
  </w:abstractNum>
  <w:abstractNum w:abstractNumId="23"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5"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684F78"/>
    <w:multiLevelType w:val="multilevel"/>
    <w:tmpl w:val="0F30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3276B"/>
    <w:multiLevelType w:val="hybridMultilevel"/>
    <w:tmpl w:val="2A0EBB9E"/>
    <w:lvl w:ilvl="0" w:tplc="16623692">
      <w:start w:val="1"/>
      <w:numFmt w:val="bullet"/>
      <w:lvlText w:val=""/>
      <w:lvlJc w:val="left"/>
      <w:pPr>
        <w:ind w:left="720" w:hanging="360"/>
      </w:pPr>
      <w:rPr>
        <w:rFonts w:ascii="Symbol" w:hAnsi="Symbol" w:hint="default"/>
      </w:rPr>
    </w:lvl>
    <w:lvl w:ilvl="1" w:tplc="E146EC3E">
      <w:start w:val="1"/>
      <w:numFmt w:val="bullet"/>
      <w:lvlText w:val="o"/>
      <w:lvlJc w:val="left"/>
      <w:pPr>
        <w:ind w:left="1440" w:hanging="360"/>
      </w:pPr>
      <w:rPr>
        <w:rFonts w:ascii="Courier New" w:hAnsi="Courier New" w:hint="default"/>
      </w:rPr>
    </w:lvl>
    <w:lvl w:ilvl="2" w:tplc="AA80907C">
      <w:start w:val="1"/>
      <w:numFmt w:val="bullet"/>
      <w:lvlText w:val=""/>
      <w:lvlJc w:val="left"/>
      <w:pPr>
        <w:ind w:left="2160" w:hanging="360"/>
      </w:pPr>
      <w:rPr>
        <w:rFonts w:ascii="Wingdings" w:hAnsi="Wingdings" w:hint="default"/>
      </w:rPr>
    </w:lvl>
    <w:lvl w:ilvl="3" w:tplc="816A3A7C">
      <w:start w:val="1"/>
      <w:numFmt w:val="bullet"/>
      <w:lvlText w:val=""/>
      <w:lvlJc w:val="left"/>
      <w:pPr>
        <w:ind w:left="2880" w:hanging="360"/>
      </w:pPr>
      <w:rPr>
        <w:rFonts w:ascii="Symbol" w:hAnsi="Symbol" w:hint="default"/>
      </w:rPr>
    </w:lvl>
    <w:lvl w:ilvl="4" w:tplc="FC945224">
      <w:start w:val="1"/>
      <w:numFmt w:val="bullet"/>
      <w:lvlText w:val="o"/>
      <w:lvlJc w:val="left"/>
      <w:pPr>
        <w:ind w:left="3600" w:hanging="360"/>
      </w:pPr>
      <w:rPr>
        <w:rFonts w:ascii="Courier New" w:hAnsi="Courier New" w:hint="default"/>
      </w:rPr>
    </w:lvl>
    <w:lvl w:ilvl="5" w:tplc="B96847B6">
      <w:start w:val="1"/>
      <w:numFmt w:val="bullet"/>
      <w:lvlText w:val=""/>
      <w:lvlJc w:val="left"/>
      <w:pPr>
        <w:ind w:left="4320" w:hanging="360"/>
      </w:pPr>
      <w:rPr>
        <w:rFonts w:ascii="Wingdings" w:hAnsi="Wingdings" w:hint="default"/>
      </w:rPr>
    </w:lvl>
    <w:lvl w:ilvl="6" w:tplc="98D6F514">
      <w:start w:val="1"/>
      <w:numFmt w:val="bullet"/>
      <w:lvlText w:val=""/>
      <w:lvlJc w:val="left"/>
      <w:pPr>
        <w:ind w:left="5040" w:hanging="360"/>
      </w:pPr>
      <w:rPr>
        <w:rFonts w:ascii="Symbol" w:hAnsi="Symbol" w:hint="default"/>
      </w:rPr>
    </w:lvl>
    <w:lvl w:ilvl="7" w:tplc="96723FB6">
      <w:start w:val="1"/>
      <w:numFmt w:val="bullet"/>
      <w:lvlText w:val="o"/>
      <w:lvlJc w:val="left"/>
      <w:pPr>
        <w:ind w:left="5760" w:hanging="360"/>
      </w:pPr>
      <w:rPr>
        <w:rFonts w:ascii="Courier New" w:hAnsi="Courier New" w:hint="default"/>
      </w:rPr>
    </w:lvl>
    <w:lvl w:ilvl="8" w:tplc="B8808AF2">
      <w:start w:val="1"/>
      <w:numFmt w:val="bullet"/>
      <w:lvlText w:val=""/>
      <w:lvlJc w:val="left"/>
      <w:pPr>
        <w:ind w:left="6480" w:hanging="360"/>
      </w:pPr>
      <w:rPr>
        <w:rFonts w:ascii="Wingdings" w:hAnsi="Wingdings" w:hint="default"/>
      </w:rPr>
    </w:lvl>
  </w:abstractNum>
  <w:abstractNum w:abstractNumId="28" w15:restartNumberingAfterBreak="0">
    <w:nsid w:val="4FBB2D80"/>
    <w:multiLevelType w:val="hybridMultilevel"/>
    <w:tmpl w:val="4C4A2A36"/>
    <w:lvl w:ilvl="0" w:tplc="DEDA0D60">
      <w:start w:val="1"/>
      <w:numFmt w:val="bullet"/>
      <w:lvlText w:val=""/>
      <w:lvlJc w:val="left"/>
      <w:pPr>
        <w:ind w:left="720" w:hanging="360"/>
      </w:pPr>
      <w:rPr>
        <w:rFonts w:ascii="Symbol" w:hAnsi="Symbol" w:hint="default"/>
      </w:rPr>
    </w:lvl>
    <w:lvl w:ilvl="1" w:tplc="94585738">
      <w:start w:val="1"/>
      <w:numFmt w:val="bullet"/>
      <w:lvlText w:val="o"/>
      <w:lvlJc w:val="left"/>
      <w:pPr>
        <w:ind w:left="1440" w:hanging="360"/>
      </w:pPr>
      <w:rPr>
        <w:rFonts w:ascii="Courier New" w:hAnsi="Courier New" w:hint="default"/>
      </w:rPr>
    </w:lvl>
    <w:lvl w:ilvl="2" w:tplc="7048F452">
      <w:start w:val="1"/>
      <w:numFmt w:val="bullet"/>
      <w:lvlText w:val=""/>
      <w:lvlJc w:val="left"/>
      <w:pPr>
        <w:ind w:left="2160" w:hanging="360"/>
      </w:pPr>
      <w:rPr>
        <w:rFonts w:ascii="Wingdings" w:hAnsi="Wingdings" w:hint="default"/>
      </w:rPr>
    </w:lvl>
    <w:lvl w:ilvl="3" w:tplc="B2A62C34">
      <w:start w:val="1"/>
      <w:numFmt w:val="bullet"/>
      <w:lvlText w:val=""/>
      <w:lvlJc w:val="left"/>
      <w:pPr>
        <w:ind w:left="2880" w:hanging="360"/>
      </w:pPr>
      <w:rPr>
        <w:rFonts w:ascii="Symbol" w:hAnsi="Symbol" w:hint="default"/>
      </w:rPr>
    </w:lvl>
    <w:lvl w:ilvl="4" w:tplc="4F84FBB2">
      <w:start w:val="1"/>
      <w:numFmt w:val="bullet"/>
      <w:lvlText w:val="o"/>
      <w:lvlJc w:val="left"/>
      <w:pPr>
        <w:ind w:left="3600" w:hanging="360"/>
      </w:pPr>
      <w:rPr>
        <w:rFonts w:ascii="Courier New" w:hAnsi="Courier New" w:hint="default"/>
      </w:rPr>
    </w:lvl>
    <w:lvl w:ilvl="5" w:tplc="7AE08034">
      <w:start w:val="1"/>
      <w:numFmt w:val="bullet"/>
      <w:lvlText w:val=""/>
      <w:lvlJc w:val="left"/>
      <w:pPr>
        <w:ind w:left="4320" w:hanging="360"/>
      </w:pPr>
      <w:rPr>
        <w:rFonts w:ascii="Wingdings" w:hAnsi="Wingdings" w:hint="default"/>
      </w:rPr>
    </w:lvl>
    <w:lvl w:ilvl="6" w:tplc="B1C69AAA">
      <w:start w:val="1"/>
      <w:numFmt w:val="bullet"/>
      <w:lvlText w:val=""/>
      <w:lvlJc w:val="left"/>
      <w:pPr>
        <w:ind w:left="5040" w:hanging="360"/>
      </w:pPr>
      <w:rPr>
        <w:rFonts w:ascii="Symbol" w:hAnsi="Symbol" w:hint="default"/>
      </w:rPr>
    </w:lvl>
    <w:lvl w:ilvl="7" w:tplc="D7B2533E">
      <w:start w:val="1"/>
      <w:numFmt w:val="bullet"/>
      <w:lvlText w:val="o"/>
      <w:lvlJc w:val="left"/>
      <w:pPr>
        <w:ind w:left="5760" w:hanging="360"/>
      </w:pPr>
      <w:rPr>
        <w:rFonts w:ascii="Courier New" w:hAnsi="Courier New" w:hint="default"/>
      </w:rPr>
    </w:lvl>
    <w:lvl w:ilvl="8" w:tplc="0614A662">
      <w:start w:val="1"/>
      <w:numFmt w:val="bullet"/>
      <w:lvlText w:val=""/>
      <w:lvlJc w:val="left"/>
      <w:pPr>
        <w:ind w:left="6480" w:hanging="360"/>
      </w:pPr>
      <w:rPr>
        <w:rFonts w:ascii="Wingdings" w:hAnsi="Wingdings" w:hint="default"/>
      </w:rPr>
    </w:lvl>
  </w:abstractNum>
  <w:abstractNum w:abstractNumId="29" w15:restartNumberingAfterBreak="0">
    <w:nsid w:val="56DCDFB8"/>
    <w:multiLevelType w:val="hybridMultilevel"/>
    <w:tmpl w:val="A680FC9C"/>
    <w:lvl w:ilvl="0" w:tplc="A0846570">
      <w:start w:val="1"/>
      <w:numFmt w:val="bullet"/>
      <w:lvlText w:val=""/>
      <w:lvlJc w:val="left"/>
      <w:pPr>
        <w:ind w:left="720" w:hanging="360"/>
      </w:pPr>
      <w:rPr>
        <w:rFonts w:ascii="Symbol" w:hAnsi="Symbol" w:hint="default"/>
      </w:rPr>
    </w:lvl>
    <w:lvl w:ilvl="1" w:tplc="0EC2AFAE">
      <w:start w:val="1"/>
      <w:numFmt w:val="bullet"/>
      <w:lvlText w:val="o"/>
      <w:lvlJc w:val="left"/>
      <w:pPr>
        <w:ind w:left="1440" w:hanging="360"/>
      </w:pPr>
      <w:rPr>
        <w:rFonts w:ascii="Courier New" w:hAnsi="Courier New" w:hint="default"/>
      </w:rPr>
    </w:lvl>
    <w:lvl w:ilvl="2" w:tplc="39781D26">
      <w:start w:val="1"/>
      <w:numFmt w:val="bullet"/>
      <w:lvlText w:val=""/>
      <w:lvlJc w:val="left"/>
      <w:pPr>
        <w:ind w:left="2160" w:hanging="360"/>
      </w:pPr>
      <w:rPr>
        <w:rFonts w:ascii="Wingdings" w:hAnsi="Wingdings" w:hint="default"/>
      </w:rPr>
    </w:lvl>
    <w:lvl w:ilvl="3" w:tplc="BD365376">
      <w:start w:val="1"/>
      <w:numFmt w:val="bullet"/>
      <w:lvlText w:val=""/>
      <w:lvlJc w:val="left"/>
      <w:pPr>
        <w:ind w:left="2880" w:hanging="360"/>
      </w:pPr>
      <w:rPr>
        <w:rFonts w:ascii="Symbol" w:hAnsi="Symbol" w:hint="default"/>
      </w:rPr>
    </w:lvl>
    <w:lvl w:ilvl="4" w:tplc="4D94B0FA">
      <w:start w:val="1"/>
      <w:numFmt w:val="bullet"/>
      <w:lvlText w:val="o"/>
      <w:lvlJc w:val="left"/>
      <w:pPr>
        <w:ind w:left="3600" w:hanging="360"/>
      </w:pPr>
      <w:rPr>
        <w:rFonts w:ascii="Courier New" w:hAnsi="Courier New" w:hint="default"/>
      </w:rPr>
    </w:lvl>
    <w:lvl w:ilvl="5" w:tplc="1E587CD8">
      <w:start w:val="1"/>
      <w:numFmt w:val="bullet"/>
      <w:lvlText w:val=""/>
      <w:lvlJc w:val="left"/>
      <w:pPr>
        <w:ind w:left="4320" w:hanging="360"/>
      </w:pPr>
      <w:rPr>
        <w:rFonts w:ascii="Wingdings" w:hAnsi="Wingdings" w:hint="default"/>
      </w:rPr>
    </w:lvl>
    <w:lvl w:ilvl="6" w:tplc="0478DD72">
      <w:start w:val="1"/>
      <w:numFmt w:val="bullet"/>
      <w:lvlText w:val=""/>
      <w:lvlJc w:val="left"/>
      <w:pPr>
        <w:ind w:left="5040" w:hanging="360"/>
      </w:pPr>
      <w:rPr>
        <w:rFonts w:ascii="Symbol" w:hAnsi="Symbol" w:hint="default"/>
      </w:rPr>
    </w:lvl>
    <w:lvl w:ilvl="7" w:tplc="02561B70">
      <w:start w:val="1"/>
      <w:numFmt w:val="bullet"/>
      <w:lvlText w:val="o"/>
      <w:lvlJc w:val="left"/>
      <w:pPr>
        <w:ind w:left="5760" w:hanging="360"/>
      </w:pPr>
      <w:rPr>
        <w:rFonts w:ascii="Courier New" w:hAnsi="Courier New" w:hint="default"/>
      </w:rPr>
    </w:lvl>
    <w:lvl w:ilvl="8" w:tplc="12128CE0">
      <w:start w:val="1"/>
      <w:numFmt w:val="bullet"/>
      <w:lvlText w:val=""/>
      <w:lvlJc w:val="left"/>
      <w:pPr>
        <w:ind w:left="6480" w:hanging="360"/>
      </w:pPr>
      <w:rPr>
        <w:rFonts w:ascii="Wingdings" w:hAnsi="Wingdings" w:hint="default"/>
      </w:rPr>
    </w:lvl>
  </w:abstractNum>
  <w:abstractNum w:abstractNumId="30" w15:restartNumberingAfterBreak="0">
    <w:nsid w:val="5B8F4E8A"/>
    <w:multiLevelType w:val="multilevel"/>
    <w:tmpl w:val="A8A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5EB70CAA"/>
    <w:multiLevelType w:val="hybridMultilevel"/>
    <w:tmpl w:val="606EBE32"/>
    <w:lvl w:ilvl="0" w:tplc="3C747A3C">
      <w:start w:val="1"/>
      <w:numFmt w:val="bullet"/>
      <w:lvlText w:val=""/>
      <w:lvlJc w:val="left"/>
      <w:pPr>
        <w:ind w:left="720" w:hanging="360"/>
      </w:pPr>
      <w:rPr>
        <w:rFonts w:ascii="Symbol" w:hAnsi="Symbol" w:hint="default"/>
      </w:rPr>
    </w:lvl>
    <w:lvl w:ilvl="1" w:tplc="ACCCBBF4">
      <w:start w:val="1"/>
      <w:numFmt w:val="bullet"/>
      <w:lvlText w:val="o"/>
      <w:lvlJc w:val="left"/>
      <w:pPr>
        <w:ind w:left="1440" w:hanging="360"/>
      </w:pPr>
      <w:rPr>
        <w:rFonts w:ascii="Courier New" w:hAnsi="Courier New" w:hint="default"/>
      </w:rPr>
    </w:lvl>
    <w:lvl w:ilvl="2" w:tplc="1A8237B8">
      <w:start w:val="1"/>
      <w:numFmt w:val="bullet"/>
      <w:lvlText w:val=""/>
      <w:lvlJc w:val="left"/>
      <w:pPr>
        <w:ind w:left="2160" w:hanging="360"/>
      </w:pPr>
      <w:rPr>
        <w:rFonts w:ascii="Wingdings" w:hAnsi="Wingdings" w:hint="default"/>
      </w:rPr>
    </w:lvl>
    <w:lvl w:ilvl="3" w:tplc="1B840A0E">
      <w:start w:val="1"/>
      <w:numFmt w:val="bullet"/>
      <w:lvlText w:val=""/>
      <w:lvlJc w:val="left"/>
      <w:pPr>
        <w:ind w:left="2880" w:hanging="360"/>
      </w:pPr>
      <w:rPr>
        <w:rFonts w:ascii="Symbol" w:hAnsi="Symbol" w:hint="default"/>
      </w:rPr>
    </w:lvl>
    <w:lvl w:ilvl="4" w:tplc="FF4EFA7E">
      <w:start w:val="1"/>
      <w:numFmt w:val="bullet"/>
      <w:lvlText w:val="o"/>
      <w:lvlJc w:val="left"/>
      <w:pPr>
        <w:ind w:left="3600" w:hanging="360"/>
      </w:pPr>
      <w:rPr>
        <w:rFonts w:ascii="Courier New" w:hAnsi="Courier New" w:hint="default"/>
      </w:rPr>
    </w:lvl>
    <w:lvl w:ilvl="5" w:tplc="62664154">
      <w:start w:val="1"/>
      <w:numFmt w:val="bullet"/>
      <w:lvlText w:val=""/>
      <w:lvlJc w:val="left"/>
      <w:pPr>
        <w:ind w:left="4320" w:hanging="360"/>
      </w:pPr>
      <w:rPr>
        <w:rFonts w:ascii="Wingdings" w:hAnsi="Wingdings" w:hint="default"/>
      </w:rPr>
    </w:lvl>
    <w:lvl w:ilvl="6" w:tplc="A56ED8B6">
      <w:start w:val="1"/>
      <w:numFmt w:val="bullet"/>
      <w:lvlText w:val=""/>
      <w:lvlJc w:val="left"/>
      <w:pPr>
        <w:ind w:left="5040" w:hanging="360"/>
      </w:pPr>
      <w:rPr>
        <w:rFonts w:ascii="Symbol" w:hAnsi="Symbol" w:hint="default"/>
      </w:rPr>
    </w:lvl>
    <w:lvl w:ilvl="7" w:tplc="58C63564">
      <w:start w:val="1"/>
      <w:numFmt w:val="bullet"/>
      <w:lvlText w:val="o"/>
      <w:lvlJc w:val="left"/>
      <w:pPr>
        <w:ind w:left="5760" w:hanging="360"/>
      </w:pPr>
      <w:rPr>
        <w:rFonts w:ascii="Courier New" w:hAnsi="Courier New" w:hint="default"/>
      </w:rPr>
    </w:lvl>
    <w:lvl w:ilvl="8" w:tplc="CB6A1862">
      <w:start w:val="1"/>
      <w:numFmt w:val="bullet"/>
      <w:lvlText w:val=""/>
      <w:lvlJc w:val="left"/>
      <w:pPr>
        <w:ind w:left="6480" w:hanging="360"/>
      </w:pPr>
      <w:rPr>
        <w:rFonts w:ascii="Wingdings" w:hAnsi="Wingdings" w:hint="default"/>
      </w:rPr>
    </w:lvl>
  </w:abstractNum>
  <w:abstractNum w:abstractNumId="33" w15:restartNumberingAfterBreak="0">
    <w:nsid w:val="5F822EFF"/>
    <w:multiLevelType w:val="hybridMultilevel"/>
    <w:tmpl w:val="22185624"/>
    <w:lvl w:ilvl="0" w:tplc="21F62B74">
      <w:start w:val="1"/>
      <w:numFmt w:val="decimal"/>
      <w:lvlText w:val="%1."/>
      <w:lvlJc w:val="left"/>
      <w:pPr>
        <w:ind w:left="720" w:hanging="360"/>
      </w:pPr>
    </w:lvl>
    <w:lvl w:ilvl="1" w:tplc="67D6DD8E">
      <w:start w:val="1"/>
      <w:numFmt w:val="lowerLetter"/>
      <w:lvlText w:val="%2."/>
      <w:lvlJc w:val="left"/>
      <w:pPr>
        <w:ind w:left="1440" w:hanging="360"/>
      </w:pPr>
    </w:lvl>
    <w:lvl w:ilvl="2" w:tplc="49F499E0">
      <w:start w:val="1"/>
      <w:numFmt w:val="lowerRoman"/>
      <w:lvlText w:val="%3."/>
      <w:lvlJc w:val="right"/>
      <w:pPr>
        <w:ind w:left="2160" w:hanging="180"/>
      </w:pPr>
    </w:lvl>
    <w:lvl w:ilvl="3" w:tplc="B72A40EA">
      <w:start w:val="1"/>
      <w:numFmt w:val="decimal"/>
      <w:lvlText w:val="%4."/>
      <w:lvlJc w:val="left"/>
      <w:pPr>
        <w:ind w:left="2880" w:hanging="360"/>
      </w:pPr>
    </w:lvl>
    <w:lvl w:ilvl="4" w:tplc="A1583C58">
      <w:start w:val="1"/>
      <w:numFmt w:val="lowerLetter"/>
      <w:lvlText w:val="%5."/>
      <w:lvlJc w:val="left"/>
      <w:pPr>
        <w:ind w:left="3600" w:hanging="360"/>
      </w:pPr>
    </w:lvl>
    <w:lvl w:ilvl="5" w:tplc="857A323C">
      <w:start w:val="1"/>
      <w:numFmt w:val="lowerRoman"/>
      <w:lvlText w:val="%6."/>
      <w:lvlJc w:val="right"/>
      <w:pPr>
        <w:ind w:left="4320" w:hanging="180"/>
      </w:pPr>
    </w:lvl>
    <w:lvl w:ilvl="6" w:tplc="9A6CACAE">
      <w:start w:val="1"/>
      <w:numFmt w:val="decimal"/>
      <w:lvlText w:val="%7."/>
      <w:lvlJc w:val="left"/>
      <w:pPr>
        <w:ind w:left="5040" w:hanging="360"/>
      </w:pPr>
    </w:lvl>
    <w:lvl w:ilvl="7" w:tplc="27AEA46C">
      <w:start w:val="1"/>
      <w:numFmt w:val="lowerLetter"/>
      <w:lvlText w:val="%8."/>
      <w:lvlJc w:val="left"/>
      <w:pPr>
        <w:ind w:left="5760" w:hanging="360"/>
      </w:pPr>
    </w:lvl>
    <w:lvl w:ilvl="8" w:tplc="5172EE56">
      <w:start w:val="1"/>
      <w:numFmt w:val="lowerRoman"/>
      <w:lvlText w:val="%9."/>
      <w:lvlJc w:val="right"/>
      <w:pPr>
        <w:ind w:left="6480" w:hanging="180"/>
      </w:pPr>
    </w:lvl>
  </w:abstractNum>
  <w:abstractNum w:abstractNumId="34"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6" w15:restartNumberingAfterBreak="0">
    <w:nsid w:val="67A11DAD"/>
    <w:multiLevelType w:val="multilevel"/>
    <w:tmpl w:val="F8F44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0A8034D"/>
    <w:multiLevelType w:val="hybridMultilevel"/>
    <w:tmpl w:val="268C0ACA"/>
    <w:lvl w:ilvl="0" w:tplc="5B2E8EEC">
      <w:start w:val="1"/>
      <w:numFmt w:val="bullet"/>
      <w:lvlText w:val=""/>
      <w:lvlJc w:val="left"/>
      <w:pPr>
        <w:ind w:left="720" w:hanging="360"/>
      </w:pPr>
      <w:rPr>
        <w:rFonts w:ascii="Symbol" w:hAnsi="Symbol" w:hint="default"/>
      </w:rPr>
    </w:lvl>
    <w:lvl w:ilvl="1" w:tplc="78B8AE30">
      <w:start w:val="1"/>
      <w:numFmt w:val="bullet"/>
      <w:lvlText w:val="o"/>
      <w:lvlJc w:val="left"/>
      <w:pPr>
        <w:ind w:left="1440" w:hanging="360"/>
      </w:pPr>
      <w:rPr>
        <w:rFonts w:ascii="Courier New" w:hAnsi="Courier New" w:hint="default"/>
      </w:rPr>
    </w:lvl>
    <w:lvl w:ilvl="2" w:tplc="F3E081EC">
      <w:start w:val="1"/>
      <w:numFmt w:val="bullet"/>
      <w:lvlText w:val=""/>
      <w:lvlJc w:val="left"/>
      <w:pPr>
        <w:ind w:left="2160" w:hanging="360"/>
      </w:pPr>
      <w:rPr>
        <w:rFonts w:ascii="Wingdings" w:hAnsi="Wingdings" w:hint="default"/>
      </w:rPr>
    </w:lvl>
    <w:lvl w:ilvl="3" w:tplc="DD802B18">
      <w:start w:val="1"/>
      <w:numFmt w:val="bullet"/>
      <w:lvlText w:val=""/>
      <w:lvlJc w:val="left"/>
      <w:pPr>
        <w:ind w:left="2880" w:hanging="360"/>
      </w:pPr>
      <w:rPr>
        <w:rFonts w:ascii="Symbol" w:hAnsi="Symbol" w:hint="default"/>
      </w:rPr>
    </w:lvl>
    <w:lvl w:ilvl="4" w:tplc="B478E15C">
      <w:start w:val="1"/>
      <w:numFmt w:val="bullet"/>
      <w:lvlText w:val="o"/>
      <w:lvlJc w:val="left"/>
      <w:pPr>
        <w:ind w:left="3600" w:hanging="360"/>
      </w:pPr>
      <w:rPr>
        <w:rFonts w:ascii="Courier New" w:hAnsi="Courier New" w:hint="default"/>
      </w:rPr>
    </w:lvl>
    <w:lvl w:ilvl="5" w:tplc="1B469CBE">
      <w:start w:val="1"/>
      <w:numFmt w:val="bullet"/>
      <w:lvlText w:val=""/>
      <w:lvlJc w:val="left"/>
      <w:pPr>
        <w:ind w:left="4320" w:hanging="360"/>
      </w:pPr>
      <w:rPr>
        <w:rFonts w:ascii="Wingdings" w:hAnsi="Wingdings" w:hint="default"/>
      </w:rPr>
    </w:lvl>
    <w:lvl w:ilvl="6" w:tplc="C6B22F06">
      <w:start w:val="1"/>
      <w:numFmt w:val="bullet"/>
      <w:lvlText w:val=""/>
      <w:lvlJc w:val="left"/>
      <w:pPr>
        <w:ind w:left="5040" w:hanging="360"/>
      </w:pPr>
      <w:rPr>
        <w:rFonts w:ascii="Symbol" w:hAnsi="Symbol" w:hint="default"/>
      </w:rPr>
    </w:lvl>
    <w:lvl w:ilvl="7" w:tplc="6038BDD4">
      <w:start w:val="1"/>
      <w:numFmt w:val="bullet"/>
      <w:lvlText w:val="o"/>
      <w:lvlJc w:val="left"/>
      <w:pPr>
        <w:ind w:left="5760" w:hanging="360"/>
      </w:pPr>
      <w:rPr>
        <w:rFonts w:ascii="Courier New" w:hAnsi="Courier New" w:hint="default"/>
      </w:rPr>
    </w:lvl>
    <w:lvl w:ilvl="8" w:tplc="1DE409AE">
      <w:start w:val="1"/>
      <w:numFmt w:val="bullet"/>
      <w:lvlText w:val=""/>
      <w:lvlJc w:val="left"/>
      <w:pPr>
        <w:ind w:left="6480" w:hanging="360"/>
      </w:pPr>
      <w:rPr>
        <w:rFonts w:ascii="Wingdings" w:hAnsi="Wingdings" w:hint="default"/>
      </w:rPr>
    </w:lvl>
  </w:abstractNum>
  <w:abstractNum w:abstractNumId="39" w15:restartNumberingAfterBreak="0">
    <w:nsid w:val="70BB24FB"/>
    <w:multiLevelType w:val="hybridMultilevel"/>
    <w:tmpl w:val="FA703100"/>
    <w:lvl w:ilvl="0" w:tplc="36782828">
      <w:start w:val="1"/>
      <w:numFmt w:val="bullet"/>
      <w:lvlText w:val=""/>
      <w:lvlJc w:val="left"/>
      <w:pPr>
        <w:ind w:left="720" w:hanging="360"/>
      </w:pPr>
      <w:rPr>
        <w:rFonts w:ascii="Symbol" w:hAnsi="Symbol" w:hint="default"/>
      </w:rPr>
    </w:lvl>
    <w:lvl w:ilvl="1" w:tplc="F29CD384">
      <w:start w:val="1"/>
      <w:numFmt w:val="bullet"/>
      <w:lvlText w:val="o"/>
      <w:lvlJc w:val="left"/>
      <w:pPr>
        <w:ind w:left="1440" w:hanging="360"/>
      </w:pPr>
      <w:rPr>
        <w:rFonts w:ascii="Courier New" w:hAnsi="Courier New" w:hint="default"/>
      </w:rPr>
    </w:lvl>
    <w:lvl w:ilvl="2" w:tplc="F96C530C">
      <w:start w:val="1"/>
      <w:numFmt w:val="bullet"/>
      <w:lvlText w:val=""/>
      <w:lvlJc w:val="left"/>
      <w:pPr>
        <w:ind w:left="2160" w:hanging="360"/>
      </w:pPr>
      <w:rPr>
        <w:rFonts w:ascii="Wingdings" w:hAnsi="Wingdings" w:hint="default"/>
      </w:rPr>
    </w:lvl>
    <w:lvl w:ilvl="3" w:tplc="6C800A36">
      <w:start w:val="1"/>
      <w:numFmt w:val="bullet"/>
      <w:lvlText w:val=""/>
      <w:lvlJc w:val="left"/>
      <w:pPr>
        <w:ind w:left="2880" w:hanging="360"/>
      </w:pPr>
      <w:rPr>
        <w:rFonts w:ascii="Symbol" w:hAnsi="Symbol" w:hint="default"/>
      </w:rPr>
    </w:lvl>
    <w:lvl w:ilvl="4" w:tplc="3A3A4A42">
      <w:start w:val="1"/>
      <w:numFmt w:val="bullet"/>
      <w:lvlText w:val="o"/>
      <w:lvlJc w:val="left"/>
      <w:pPr>
        <w:ind w:left="3600" w:hanging="360"/>
      </w:pPr>
      <w:rPr>
        <w:rFonts w:ascii="Courier New" w:hAnsi="Courier New" w:hint="default"/>
      </w:rPr>
    </w:lvl>
    <w:lvl w:ilvl="5" w:tplc="59C698D0">
      <w:start w:val="1"/>
      <w:numFmt w:val="bullet"/>
      <w:lvlText w:val=""/>
      <w:lvlJc w:val="left"/>
      <w:pPr>
        <w:ind w:left="4320" w:hanging="360"/>
      </w:pPr>
      <w:rPr>
        <w:rFonts w:ascii="Wingdings" w:hAnsi="Wingdings" w:hint="default"/>
      </w:rPr>
    </w:lvl>
    <w:lvl w:ilvl="6" w:tplc="10AC198E">
      <w:start w:val="1"/>
      <w:numFmt w:val="bullet"/>
      <w:lvlText w:val=""/>
      <w:lvlJc w:val="left"/>
      <w:pPr>
        <w:ind w:left="5040" w:hanging="360"/>
      </w:pPr>
      <w:rPr>
        <w:rFonts w:ascii="Symbol" w:hAnsi="Symbol" w:hint="default"/>
      </w:rPr>
    </w:lvl>
    <w:lvl w:ilvl="7" w:tplc="BC78F3FC">
      <w:start w:val="1"/>
      <w:numFmt w:val="bullet"/>
      <w:lvlText w:val="o"/>
      <w:lvlJc w:val="left"/>
      <w:pPr>
        <w:ind w:left="5760" w:hanging="360"/>
      </w:pPr>
      <w:rPr>
        <w:rFonts w:ascii="Courier New" w:hAnsi="Courier New" w:hint="default"/>
      </w:rPr>
    </w:lvl>
    <w:lvl w:ilvl="8" w:tplc="CCF2F8B8">
      <w:start w:val="1"/>
      <w:numFmt w:val="bullet"/>
      <w:lvlText w:val=""/>
      <w:lvlJc w:val="left"/>
      <w:pPr>
        <w:ind w:left="6480" w:hanging="360"/>
      </w:pPr>
      <w:rPr>
        <w:rFonts w:ascii="Wingdings" w:hAnsi="Wingdings" w:hint="default"/>
      </w:rPr>
    </w:lvl>
  </w:abstractNum>
  <w:abstractNum w:abstractNumId="40"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1" w15:restartNumberingAfterBreak="0">
    <w:nsid w:val="72572F7C"/>
    <w:multiLevelType w:val="hybridMultilevel"/>
    <w:tmpl w:val="DCC2C10E"/>
    <w:lvl w:ilvl="0" w:tplc="D438ED22">
      <w:start w:val="1"/>
      <w:numFmt w:val="decimal"/>
      <w:lvlText w:val="%1."/>
      <w:lvlJc w:val="left"/>
      <w:pPr>
        <w:ind w:left="720" w:hanging="360"/>
      </w:pPr>
    </w:lvl>
    <w:lvl w:ilvl="1" w:tplc="D9AE8D0A">
      <w:start w:val="1"/>
      <w:numFmt w:val="lowerLetter"/>
      <w:lvlText w:val="%2."/>
      <w:lvlJc w:val="left"/>
      <w:pPr>
        <w:ind w:left="1440" w:hanging="360"/>
      </w:pPr>
    </w:lvl>
    <w:lvl w:ilvl="2" w:tplc="42B8E4DE">
      <w:start w:val="1"/>
      <w:numFmt w:val="lowerRoman"/>
      <w:lvlText w:val="%3."/>
      <w:lvlJc w:val="right"/>
      <w:pPr>
        <w:ind w:left="2160" w:hanging="180"/>
      </w:pPr>
    </w:lvl>
    <w:lvl w:ilvl="3" w:tplc="A6FA3308">
      <w:start w:val="1"/>
      <w:numFmt w:val="decimal"/>
      <w:lvlText w:val="%4."/>
      <w:lvlJc w:val="left"/>
      <w:pPr>
        <w:ind w:left="2880" w:hanging="360"/>
      </w:pPr>
    </w:lvl>
    <w:lvl w:ilvl="4" w:tplc="4AFAB2D4">
      <w:start w:val="1"/>
      <w:numFmt w:val="lowerLetter"/>
      <w:lvlText w:val="%5."/>
      <w:lvlJc w:val="left"/>
      <w:pPr>
        <w:ind w:left="3600" w:hanging="360"/>
      </w:pPr>
    </w:lvl>
    <w:lvl w:ilvl="5" w:tplc="ED461E3E">
      <w:start w:val="1"/>
      <w:numFmt w:val="lowerRoman"/>
      <w:lvlText w:val="%6."/>
      <w:lvlJc w:val="right"/>
      <w:pPr>
        <w:ind w:left="4320" w:hanging="180"/>
      </w:pPr>
    </w:lvl>
    <w:lvl w:ilvl="6" w:tplc="A85C76B6">
      <w:start w:val="1"/>
      <w:numFmt w:val="decimal"/>
      <w:lvlText w:val="%7."/>
      <w:lvlJc w:val="left"/>
      <w:pPr>
        <w:ind w:left="5040" w:hanging="360"/>
      </w:pPr>
    </w:lvl>
    <w:lvl w:ilvl="7" w:tplc="87401A4A">
      <w:start w:val="1"/>
      <w:numFmt w:val="lowerLetter"/>
      <w:lvlText w:val="%8."/>
      <w:lvlJc w:val="left"/>
      <w:pPr>
        <w:ind w:left="5760" w:hanging="360"/>
      </w:pPr>
    </w:lvl>
    <w:lvl w:ilvl="8" w:tplc="D196F742">
      <w:start w:val="1"/>
      <w:numFmt w:val="lowerRoman"/>
      <w:lvlText w:val="%9."/>
      <w:lvlJc w:val="right"/>
      <w:pPr>
        <w:ind w:left="6480" w:hanging="180"/>
      </w:pPr>
    </w:lvl>
  </w:abstractNum>
  <w:abstractNum w:abstractNumId="42"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3" w15:restartNumberingAfterBreak="0">
    <w:nsid w:val="743445F3"/>
    <w:multiLevelType w:val="hybridMultilevel"/>
    <w:tmpl w:val="31E4692E"/>
    <w:lvl w:ilvl="0" w:tplc="72D25338">
      <w:start w:val="1"/>
      <w:numFmt w:val="bullet"/>
      <w:lvlText w:val=""/>
      <w:lvlJc w:val="left"/>
      <w:pPr>
        <w:ind w:left="720" w:hanging="360"/>
      </w:pPr>
      <w:rPr>
        <w:rFonts w:ascii="Symbol" w:hAnsi="Symbol" w:hint="default"/>
      </w:rPr>
    </w:lvl>
    <w:lvl w:ilvl="1" w:tplc="18FAA9E2">
      <w:start w:val="1"/>
      <w:numFmt w:val="bullet"/>
      <w:lvlText w:val="o"/>
      <w:lvlJc w:val="left"/>
      <w:pPr>
        <w:ind w:left="1440" w:hanging="360"/>
      </w:pPr>
      <w:rPr>
        <w:rFonts w:ascii="Courier New" w:hAnsi="Courier New" w:hint="default"/>
      </w:rPr>
    </w:lvl>
    <w:lvl w:ilvl="2" w:tplc="F6A0E8CC">
      <w:start w:val="1"/>
      <w:numFmt w:val="bullet"/>
      <w:lvlText w:val=""/>
      <w:lvlJc w:val="left"/>
      <w:pPr>
        <w:ind w:left="2160" w:hanging="360"/>
      </w:pPr>
      <w:rPr>
        <w:rFonts w:ascii="Wingdings" w:hAnsi="Wingdings" w:hint="default"/>
      </w:rPr>
    </w:lvl>
    <w:lvl w:ilvl="3" w:tplc="9BF23C8C">
      <w:start w:val="1"/>
      <w:numFmt w:val="bullet"/>
      <w:lvlText w:val=""/>
      <w:lvlJc w:val="left"/>
      <w:pPr>
        <w:ind w:left="2880" w:hanging="360"/>
      </w:pPr>
      <w:rPr>
        <w:rFonts w:ascii="Symbol" w:hAnsi="Symbol" w:hint="default"/>
      </w:rPr>
    </w:lvl>
    <w:lvl w:ilvl="4" w:tplc="3F1693A0">
      <w:start w:val="1"/>
      <w:numFmt w:val="bullet"/>
      <w:lvlText w:val="o"/>
      <w:lvlJc w:val="left"/>
      <w:pPr>
        <w:ind w:left="3600" w:hanging="360"/>
      </w:pPr>
      <w:rPr>
        <w:rFonts w:ascii="Courier New" w:hAnsi="Courier New" w:hint="default"/>
      </w:rPr>
    </w:lvl>
    <w:lvl w:ilvl="5" w:tplc="D9B6B7F2">
      <w:start w:val="1"/>
      <w:numFmt w:val="bullet"/>
      <w:lvlText w:val=""/>
      <w:lvlJc w:val="left"/>
      <w:pPr>
        <w:ind w:left="4320" w:hanging="360"/>
      </w:pPr>
      <w:rPr>
        <w:rFonts w:ascii="Wingdings" w:hAnsi="Wingdings" w:hint="default"/>
      </w:rPr>
    </w:lvl>
    <w:lvl w:ilvl="6" w:tplc="3E6ADFC8">
      <w:start w:val="1"/>
      <w:numFmt w:val="bullet"/>
      <w:lvlText w:val=""/>
      <w:lvlJc w:val="left"/>
      <w:pPr>
        <w:ind w:left="5040" w:hanging="360"/>
      </w:pPr>
      <w:rPr>
        <w:rFonts w:ascii="Symbol" w:hAnsi="Symbol" w:hint="default"/>
      </w:rPr>
    </w:lvl>
    <w:lvl w:ilvl="7" w:tplc="78640F2A">
      <w:start w:val="1"/>
      <w:numFmt w:val="bullet"/>
      <w:lvlText w:val="o"/>
      <w:lvlJc w:val="left"/>
      <w:pPr>
        <w:ind w:left="5760" w:hanging="360"/>
      </w:pPr>
      <w:rPr>
        <w:rFonts w:ascii="Courier New" w:hAnsi="Courier New" w:hint="default"/>
      </w:rPr>
    </w:lvl>
    <w:lvl w:ilvl="8" w:tplc="21DEC6F0">
      <w:start w:val="1"/>
      <w:numFmt w:val="bullet"/>
      <w:lvlText w:val=""/>
      <w:lvlJc w:val="left"/>
      <w:pPr>
        <w:ind w:left="6480" w:hanging="360"/>
      </w:pPr>
      <w:rPr>
        <w:rFonts w:ascii="Wingdings" w:hAnsi="Wingdings" w:hint="default"/>
      </w:rPr>
    </w:lvl>
  </w:abstractNum>
  <w:abstractNum w:abstractNumId="44" w15:restartNumberingAfterBreak="0">
    <w:nsid w:val="77EC58EA"/>
    <w:multiLevelType w:val="hybridMultilevel"/>
    <w:tmpl w:val="62EEADCC"/>
    <w:lvl w:ilvl="0" w:tplc="EB3CDF40">
      <w:start w:val="1"/>
      <w:numFmt w:val="decimal"/>
      <w:lvlText w:val="%1."/>
      <w:lvlJc w:val="left"/>
      <w:pPr>
        <w:ind w:left="720" w:hanging="360"/>
      </w:pPr>
    </w:lvl>
    <w:lvl w:ilvl="1" w:tplc="371EFE8A">
      <w:start w:val="1"/>
      <w:numFmt w:val="lowerLetter"/>
      <w:lvlText w:val="%2."/>
      <w:lvlJc w:val="left"/>
      <w:pPr>
        <w:ind w:left="1440" w:hanging="360"/>
      </w:pPr>
    </w:lvl>
    <w:lvl w:ilvl="2" w:tplc="7EEC956E">
      <w:start w:val="1"/>
      <w:numFmt w:val="lowerRoman"/>
      <w:lvlText w:val="%3."/>
      <w:lvlJc w:val="right"/>
      <w:pPr>
        <w:ind w:left="2160" w:hanging="180"/>
      </w:pPr>
    </w:lvl>
    <w:lvl w:ilvl="3" w:tplc="01C08C44">
      <w:start w:val="1"/>
      <w:numFmt w:val="decimal"/>
      <w:lvlText w:val="%4."/>
      <w:lvlJc w:val="left"/>
      <w:pPr>
        <w:ind w:left="2880" w:hanging="360"/>
      </w:pPr>
    </w:lvl>
    <w:lvl w:ilvl="4" w:tplc="B86C8596">
      <w:start w:val="1"/>
      <w:numFmt w:val="lowerLetter"/>
      <w:lvlText w:val="%5."/>
      <w:lvlJc w:val="left"/>
      <w:pPr>
        <w:ind w:left="3600" w:hanging="360"/>
      </w:pPr>
    </w:lvl>
    <w:lvl w:ilvl="5" w:tplc="2B9ED21C">
      <w:start w:val="1"/>
      <w:numFmt w:val="lowerRoman"/>
      <w:lvlText w:val="%6."/>
      <w:lvlJc w:val="right"/>
      <w:pPr>
        <w:ind w:left="4320" w:hanging="180"/>
      </w:pPr>
    </w:lvl>
    <w:lvl w:ilvl="6" w:tplc="0DCE0A46">
      <w:start w:val="1"/>
      <w:numFmt w:val="decimal"/>
      <w:lvlText w:val="%7."/>
      <w:lvlJc w:val="left"/>
      <w:pPr>
        <w:ind w:left="5040" w:hanging="360"/>
      </w:pPr>
    </w:lvl>
    <w:lvl w:ilvl="7" w:tplc="8EA279DC">
      <w:start w:val="1"/>
      <w:numFmt w:val="lowerLetter"/>
      <w:lvlText w:val="%8."/>
      <w:lvlJc w:val="left"/>
      <w:pPr>
        <w:ind w:left="5760" w:hanging="360"/>
      </w:pPr>
    </w:lvl>
    <w:lvl w:ilvl="8" w:tplc="6F988668">
      <w:start w:val="1"/>
      <w:numFmt w:val="lowerRoman"/>
      <w:lvlText w:val="%9."/>
      <w:lvlJc w:val="right"/>
      <w:pPr>
        <w:ind w:left="6480" w:hanging="180"/>
      </w:pPr>
    </w:lvl>
  </w:abstractNum>
  <w:abstractNum w:abstractNumId="45" w15:restartNumberingAfterBreak="0">
    <w:nsid w:val="77F179DB"/>
    <w:multiLevelType w:val="hybridMultilevel"/>
    <w:tmpl w:val="03EE1276"/>
    <w:lvl w:ilvl="0" w:tplc="7C289DC8">
      <w:start w:val="1"/>
      <w:numFmt w:val="bullet"/>
      <w:lvlText w:val=""/>
      <w:lvlJc w:val="left"/>
      <w:pPr>
        <w:ind w:left="720" w:hanging="360"/>
      </w:pPr>
      <w:rPr>
        <w:rFonts w:ascii="Symbol" w:hAnsi="Symbol" w:hint="default"/>
      </w:rPr>
    </w:lvl>
    <w:lvl w:ilvl="1" w:tplc="97D083A6">
      <w:start w:val="1"/>
      <w:numFmt w:val="bullet"/>
      <w:lvlText w:val="o"/>
      <w:lvlJc w:val="left"/>
      <w:pPr>
        <w:ind w:left="1440" w:hanging="360"/>
      </w:pPr>
      <w:rPr>
        <w:rFonts w:ascii="Courier New" w:hAnsi="Courier New" w:hint="default"/>
      </w:rPr>
    </w:lvl>
    <w:lvl w:ilvl="2" w:tplc="1914911E">
      <w:start w:val="1"/>
      <w:numFmt w:val="bullet"/>
      <w:lvlText w:val=""/>
      <w:lvlJc w:val="left"/>
      <w:pPr>
        <w:ind w:left="2160" w:hanging="360"/>
      </w:pPr>
      <w:rPr>
        <w:rFonts w:ascii="Wingdings" w:hAnsi="Wingdings" w:hint="default"/>
      </w:rPr>
    </w:lvl>
    <w:lvl w:ilvl="3" w:tplc="90520FBC">
      <w:start w:val="1"/>
      <w:numFmt w:val="bullet"/>
      <w:lvlText w:val=""/>
      <w:lvlJc w:val="left"/>
      <w:pPr>
        <w:ind w:left="2880" w:hanging="360"/>
      </w:pPr>
      <w:rPr>
        <w:rFonts w:ascii="Symbol" w:hAnsi="Symbol" w:hint="default"/>
      </w:rPr>
    </w:lvl>
    <w:lvl w:ilvl="4" w:tplc="0EF87E8E">
      <w:start w:val="1"/>
      <w:numFmt w:val="bullet"/>
      <w:lvlText w:val="o"/>
      <w:lvlJc w:val="left"/>
      <w:pPr>
        <w:ind w:left="3600" w:hanging="360"/>
      </w:pPr>
      <w:rPr>
        <w:rFonts w:ascii="Courier New" w:hAnsi="Courier New" w:hint="default"/>
      </w:rPr>
    </w:lvl>
    <w:lvl w:ilvl="5" w:tplc="A896FDDE">
      <w:start w:val="1"/>
      <w:numFmt w:val="bullet"/>
      <w:lvlText w:val=""/>
      <w:lvlJc w:val="left"/>
      <w:pPr>
        <w:ind w:left="4320" w:hanging="360"/>
      </w:pPr>
      <w:rPr>
        <w:rFonts w:ascii="Wingdings" w:hAnsi="Wingdings" w:hint="default"/>
      </w:rPr>
    </w:lvl>
    <w:lvl w:ilvl="6" w:tplc="C964880C">
      <w:start w:val="1"/>
      <w:numFmt w:val="bullet"/>
      <w:lvlText w:val=""/>
      <w:lvlJc w:val="left"/>
      <w:pPr>
        <w:ind w:left="5040" w:hanging="360"/>
      </w:pPr>
      <w:rPr>
        <w:rFonts w:ascii="Symbol" w:hAnsi="Symbol" w:hint="default"/>
      </w:rPr>
    </w:lvl>
    <w:lvl w:ilvl="7" w:tplc="ABB4B604">
      <w:start w:val="1"/>
      <w:numFmt w:val="bullet"/>
      <w:lvlText w:val="o"/>
      <w:lvlJc w:val="left"/>
      <w:pPr>
        <w:ind w:left="5760" w:hanging="360"/>
      </w:pPr>
      <w:rPr>
        <w:rFonts w:ascii="Courier New" w:hAnsi="Courier New" w:hint="default"/>
      </w:rPr>
    </w:lvl>
    <w:lvl w:ilvl="8" w:tplc="30767704">
      <w:start w:val="1"/>
      <w:numFmt w:val="bullet"/>
      <w:lvlText w:val=""/>
      <w:lvlJc w:val="left"/>
      <w:pPr>
        <w:ind w:left="6480" w:hanging="360"/>
      </w:pPr>
      <w:rPr>
        <w:rFonts w:ascii="Wingdings" w:hAnsi="Wingdings" w:hint="default"/>
      </w:rPr>
    </w:lvl>
  </w:abstractNum>
  <w:abstractNum w:abstractNumId="46" w15:restartNumberingAfterBreak="0">
    <w:nsid w:val="7825D4C0"/>
    <w:multiLevelType w:val="hybridMultilevel"/>
    <w:tmpl w:val="91584A98"/>
    <w:lvl w:ilvl="0" w:tplc="3B6E78AC">
      <w:start w:val="1"/>
      <w:numFmt w:val="bullet"/>
      <w:lvlText w:val=""/>
      <w:lvlJc w:val="left"/>
      <w:pPr>
        <w:ind w:left="720" w:hanging="360"/>
      </w:pPr>
      <w:rPr>
        <w:rFonts w:ascii="Symbol" w:hAnsi="Symbol" w:hint="default"/>
      </w:rPr>
    </w:lvl>
    <w:lvl w:ilvl="1" w:tplc="E3C480EC">
      <w:start w:val="1"/>
      <w:numFmt w:val="bullet"/>
      <w:lvlText w:val="o"/>
      <w:lvlJc w:val="left"/>
      <w:pPr>
        <w:ind w:left="1440" w:hanging="360"/>
      </w:pPr>
      <w:rPr>
        <w:rFonts w:ascii="Courier New" w:hAnsi="Courier New" w:hint="default"/>
      </w:rPr>
    </w:lvl>
    <w:lvl w:ilvl="2" w:tplc="45DA09C4">
      <w:start w:val="1"/>
      <w:numFmt w:val="bullet"/>
      <w:lvlText w:val=""/>
      <w:lvlJc w:val="left"/>
      <w:pPr>
        <w:ind w:left="2160" w:hanging="360"/>
      </w:pPr>
      <w:rPr>
        <w:rFonts w:ascii="Wingdings" w:hAnsi="Wingdings" w:hint="default"/>
      </w:rPr>
    </w:lvl>
    <w:lvl w:ilvl="3" w:tplc="01A6AA16">
      <w:start w:val="1"/>
      <w:numFmt w:val="bullet"/>
      <w:lvlText w:val=""/>
      <w:lvlJc w:val="left"/>
      <w:pPr>
        <w:ind w:left="2880" w:hanging="360"/>
      </w:pPr>
      <w:rPr>
        <w:rFonts w:ascii="Symbol" w:hAnsi="Symbol" w:hint="default"/>
      </w:rPr>
    </w:lvl>
    <w:lvl w:ilvl="4" w:tplc="A58C5FAA">
      <w:start w:val="1"/>
      <w:numFmt w:val="bullet"/>
      <w:lvlText w:val="o"/>
      <w:lvlJc w:val="left"/>
      <w:pPr>
        <w:ind w:left="3600" w:hanging="360"/>
      </w:pPr>
      <w:rPr>
        <w:rFonts w:ascii="Courier New" w:hAnsi="Courier New" w:hint="default"/>
      </w:rPr>
    </w:lvl>
    <w:lvl w:ilvl="5" w:tplc="7C0A25E4">
      <w:start w:val="1"/>
      <w:numFmt w:val="bullet"/>
      <w:lvlText w:val=""/>
      <w:lvlJc w:val="left"/>
      <w:pPr>
        <w:ind w:left="4320" w:hanging="360"/>
      </w:pPr>
      <w:rPr>
        <w:rFonts w:ascii="Wingdings" w:hAnsi="Wingdings" w:hint="default"/>
      </w:rPr>
    </w:lvl>
    <w:lvl w:ilvl="6" w:tplc="121C3804">
      <w:start w:val="1"/>
      <w:numFmt w:val="bullet"/>
      <w:lvlText w:val=""/>
      <w:lvlJc w:val="left"/>
      <w:pPr>
        <w:ind w:left="5040" w:hanging="360"/>
      </w:pPr>
      <w:rPr>
        <w:rFonts w:ascii="Symbol" w:hAnsi="Symbol" w:hint="default"/>
      </w:rPr>
    </w:lvl>
    <w:lvl w:ilvl="7" w:tplc="56EAEBB0">
      <w:start w:val="1"/>
      <w:numFmt w:val="bullet"/>
      <w:lvlText w:val="o"/>
      <w:lvlJc w:val="left"/>
      <w:pPr>
        <w:ind w:left="5760" w:hanging="360"/>
      </w:pPr>
      <w:rPr>
        <w:rFonts w:ascii="Courier New" w:hAnsi="Courier New" w:hint="default"/>
      </w:rPr>
    </w:lvl>
    <w:lvl w:ilvl="8" w:tplc="773231BA">
      <w:start w:val="1"/>
      <w:numFmt w:val="bullet"/>
      <w:lvlText w:val=""/>
      <w:lvlJc w:val="left"/>
      <w:pPr>
        <w:ind w:left="6480" w:hanging="360"/>
      </w:pPr>
      <w:rPr>
        <w:rFonts w:ascii="Wingdings" w:hAnsi="Wingdings" w:hint="default"/>
      </w:rPr>
    </w:lvl>
  </w:abstractNum>
  <w:num w:numId="1" w16cid:durableId="571625466">
    <w:abstractNumId w:val="28"/>
  </w:num>
  <w:num w:numId="2" w16cid:durableId="175774965">
    <w:abstractNumId w:val="9"/>
  </w:num>
  <w:num w:numId="3" w16cid:durableId="1594584465">
    <w:abstractNumId w:val="22"/>
  </w:num>
  <w:num w:numId="4" w16cid:durableId="1368675588">
    <w:abstractNumId w:val="39"/>
  </w:num>
  <w:num w:numId="5" w16cid:durableId="1646621555">
    <w:abstractNumId w:val="38"/>
  </w:num>
  <w:num w:numId="6" w16cid:durableId="1746301148">
    <w:abstractNumId w:val="29"/>
  </w:num>
  <w:num w:numId="7" w16cid:durableId="146753799">
    <w:abstractNumId w:val="46"/>
  </w:num>
  <w:num w:numId="8" w16cid:durableId="857499907">
    <w:abstractNumId w:val="19"/>
  </w:num>
  <w:num w:numId="9" w16cid:durableId="677003813">
    <w:abstractNumId w:val="36"/>
  </w:num>
  <w:num w:numId="10" w16cid:durableId="744882952">
    <w:abstractNumId w:val="27"/>
  </w:num>
  <w:num w:numId="11" w16cid:durableId="573584562">
    <w:abstractNumId w:val="17"/>
  </w:num>
  <w:num w:numId="12" w16cid:durableId="190194138">
    <w:abstractNumId w:val="33"/>
  </w:num>
  <w:num w:numId="13" w16cid:durableId="1752508301">
    <w:abstractNumId w:val="44"/>
  </w:num>
  <w:num w:numId="14" w16cid:durableId="841237815">
    <w:abstractNumId w:val="41"/>
  </w:num>
  <w:num w:numId="15" w16cid:durableId="1588493082">
    <w:abstractNumId w:val="45"/>
  </w:num>
  <w:num w:numId="16" w16cid:durableId="193739926">
    <w:abstractNumId w:val="32"/>
  </w:num>
  <w:num w:numId="17" w16cid:durableId="1423449366">
    <w:abstractNumId w:val="43"/>
  </w:num>
  <w:num w:numId="18" w16cid:durableId="1324580109">
    <w:abstractNumId w:val="18"/>
  </w:num>
  <w:num w:numId="19" w16cid:durableId="479201097">
    <w:abstractNumId w:val="35"/>
  </w:num>
  <w:num w:numId="20" w16cid:durableId="850412033">
    <w:abstractNumId w:val="14"/>
  </w:num>
  <w:num w:numId="21" w16cid:durableId="1458910142">
    <w:abstractNumId w:val="25"/>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1"/>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42"/>
  </w:num>
  <w:num w:numId="33" w16cid:durableId="1542087423">
    <w:abstractNumId w:val="24"/>
  </w:num>
  <w:num w:numId="34" w16cid:durableId="788088890">
    <w:abstractNumId w:val="3"/>
  </w:num>
  <w:num w:numId="35" w16cid:durableId="589974169">
    <w:abstractNumId w:val="10"/>
  </w:num>
  <w:num w:numId="36" w16cid:durableId="149059254">
    <w:abstractNumId w:val="13"/>
  </w:num>
  <w:num w:numId="37" w16cid:durableId="2128113329">
    <w:abstractNumId w:val="37"/>
  </w:num>
  <w:num w:numId="38" w16cid:durableId="981155523">
    <w:abstractNumId w:val="20"/>
  </w:num>
  <w:num w:numId="39" w16cid:durableId="1933662237">
    <w:abstractNumId w:val="23"/>
  </w:num>
  <w:num w:numId="40" w16cid:durableId="179126565">
    <w:abstractNumId w:val="15"/>
  </w:num>
  <w:num w:numId="41" w16cid:durableId="1531452239">
    <w:abstractNumId w:val="16"/>
  </w:num>
  <w:num w:numId="42" w16cid:durableId="1435204179">
    <w:abstractNumId w:val="40"/>
  </w:num>
  <w:num w:numId="43" w16cid:durableId="662712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4"/>
  </w:num>
  <w:num w:numId="45" w16cid:durableId="764114441">
    <w:abstractNumId w:val="31"/>
  </w:num>
  <w:num w:numId="46" w16cid:durableId="16391768">
    <w:abstractNumId w:val="26"/>
  </w:num>
  <w:num w:numId="47" w16cid:durableId="320961790">
    <w:abstractNumId w:val="30"/>
  </w:num>
  <w:num w:numId="48" w16cid:durableId="12724013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89B"/>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217"/>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2874"/>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211"/>
    <w:rsid w:val="003C149F"/>
    <w:rsid w:val="003C1978"/>
    <w:rsid w:val="003C2186"/>
    <w:rsid w:val="003C285F"/>
    <w:rsid w:val="003C2E35"/>
    <w:rsid w:val="003C346B"/>
    <w:rsid w:val="003C3D25"/>
    <w:rsid w:val="003C4154"/>
    <w:rsid w:val="003C4722"/>
    <w:rsid w:val="003C48EA"/>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A3C"/>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0D1"/>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09B"/>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425"/>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08EF"/>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1D7F"/>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3953"/>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825"/>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7AF"/>
    <w:rsid w:val="00DE5B63"/>
    <w:rsid w:val="00DE65BF"/>
    <w:rsid w:val="00DE6AF6"/>
    <w:rsid w:val="00DE6B41"/>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450"/>
    <w:rsid w:val="00EB356E"/>
    <w:rsid w:val="00EB3A60"/>
    <w:rsid w:val="00EB508B"/>
    <w:rsid w:val="00EB52B0"/>
    <w:rsid w:val="00EB5C03"/>
    <w:rsid w:val="00EB5F25"/>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0C75"/>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1A7FE7D"/>
    <w:rsid w:val="0233D10C"/>
    <w:rsid w:val="025923C0"/>
    <w:rsid w:val="042DC969"/>
    <w:rsid w:val="04344AA3"/>
    <w:rsid w:val="04E8D6C1"/>
    <w:rsid w:val="057F7CE0"/>
    <w:rsid w:val="05C617BF"/>
    <w:rsid w:val="06E7BDE8"/>
    <w:rsid w:val="082A2C6A"/>
    <w:rsid w:val="09136D6F"/>
    <w:rsid w:val="0A257B72"/>
    <w:rsid w:val="0B77133A"/>
    <w:rsid w:val="0C0BC2F3"/>
    <w:rsid w:val="0C183434"/>
    <w:rsid w:val="0D03E8EC"/>
    <w:rsid w:val="0D439505"/>
    <w:rsid w:val="0D4ACA95"/>
    <w:rsid w:val="0E628EAA"/>
    <w:rsid w:val="0E9BC0A3"/>
    <w:rsid w:val="0F81A9C9"/>
    <w:rsid w:val="1059F973"/>
    <w:rsid w:val="11231A03"/>
    <w:rsid w:val="114AF69C"/>
    <w:rsid w:val="11B4D520"/>
    <w:rsid w:val="11C00B43"/>
    <w:rsid w:val="12990610"/>
    <w:rsid w:val="12BE2827"/>
    <w:rsid w:val="132D2B27"/>
    <w:rsid w:val="13BCDEC9"/>
    <w:rsid w:val="14B8D078"/>
    <w:rsid w:val="1674971D"/>
    <w:rsid w:val="171BE235"/>
    <w:rsid w:val="17346400"/>
    <w:rsid w:val="1836987B"/>
    <w:rsid w:val="18424021"/>
    <w:rsid w:val="1B90051D"/>
    <w:rsid w:val="1BFFD71F"/>
    <w:rsid w:val="1C1C872F"/>
    <w:rsid w:val="1E3CE39D"/>
    <w:rsid w:val="1F195DB2"/>
    <w:rsid w:val="2052CF75"/>
    <w:rsid w:val="20C5C2F0"/>
    <w:rsid w:val="211607BA"/>
    <w:rsid w:val="212C24B5"/>
    <w:rsid w:val="22948EA7"/>
    <w:rsid w:val="232EB180"/>
    <w:rsid w:val="2490A40B"/>
    <w:rsid w:val="25488F3D"/>
    <w:rsid w:val="2559CA2E"/>
    <w:rsid w:val="2614BD7E"/>
    <w:rsid w:val="26E08371"/>
    <w:rsid w:val="275B0FCE"/>
    <w:rsid w:val="282A6DE3"/>
    <w:rsid w:val="29AEBC49"/>
    <w:rsid w:val="2A9ABA26"/>
    <w:rsid w:val="2BAF630C"/>
    <w:rsid w:val="2C679085"/>
    <w:rsid w:val="2C8D6193"/>
    <w:rsid w:val="2E18C63D"/>
    <w:rsid w:val="3010512F"/>
    <w:rsid w:val="30FCD9C1"/>
    <w:rsid w:val="310EF1B3"/>
    <w:rsid w:val="3134285D"/>
    <w:rsid w:val="31E21A4C"/>
    <w:rsid w:val="35091FA9"/>
    <w:rsid w:val="355800CF"/>
    <w:rsid w:val="356718C1"/>
    <w:rsid w:val="35895A00"/>
    <w:rsid w:val="3783590E"/>
    <w:rsid w:val="395389A5"/>
    <w:rsid w:val="39787860"/>
    <w:rsid w:val="3B9A3C21"/>
    <w:rsid w:val="3BD78A88"/>
    <w:rsid w:val="3D0DADE6"/>
    <w:rsid w:val="3D489F63"/>
    <w:rsid w:val="3D5C6C26"/>
    <w:rsid w:val="3DC46922"/>
    <w:rsid w:val="3E4B5D4A"/>
    <w:rsid w:val="3EC372ED"/>
    <w:rsid w:val="3EE99561"/>
    <w:rsid w:val="3F31D93D"/>
    <w:rsid w:val="3F89D1B6"/>
    <w:rsid w:val="40CEE223"/>
    <w:rsid w:val="41822999"/>
    <w:rsid w:val="41DEB97E"/>
    <w:rsid w:val="427BC142"/>
    <w:rsid w:val="42EBA0F4"/>
    <w:rsid w:val="432E3A37"/>
    <w:rsid w:val="4336A484"/>
    <w:rsid w:val="43A91530"/>
    <w:rsid w:val="43C5520C"/>
    <w:rsid w:val="44E8D8ED"/>
    <w:rsid w:val="45628CDD"/>
    <w:rsid w:val="45875F14"/>
    <w:rsid w:val="474237C7"/>
    <w:rsid w:val="47D21EF1"/>
    <w:rsid w:val="48DE8B69"/>
    <w:rsid w:val="493463BA"/>
    <w:rsid w:val="49B228A6"/>
    <w:rsid w:val="4B4A5882"/>
    <w:rsid w:val="4ED48227"/>
    <w:rsid w:val="4F117944"/>
    <w:rsid w:val="517F4FC4"/>
    <w:rsid w:val="526563F4"/>
    <w:rsid w:val="52E29361"/>
    <w:rsid w:val="53DD166F"/>
    <w:rsid w:val="53E38466"/>
    <w:rsid w:val="549F842C"/>
    <w:rsid w:val="551183AF"/>
    <w:rsid w:val="5563912E"/>
    <w:rsid w:val="5769275B"/>
    <w:rsid w:val="58BF991B"/>
    <w:rsid w:val="58F0F0EE"/>
    <w:rsid w:val="5988CE0B"/>
    <w:rsid w:val="5A8C1081"/>
    <w:rsid w:val="5D19A16F"/>
    <w:rsid w:val="5DAF56B3"/>
    <w:rsid w:val="60629B15"/>
    <w:rsid w:val="614D500F"/>
    <w:rsid w:val="6296CD9F"/>
    <w:rsid w:val="6380DC69"/>
    <w:rsid w:val="63F9778D"/>
    <w:rsid w:val="6491DC25"/>
    <w:rsid w:val="65439CA6"/>
    <w:rsid w:val="67829ED6"/>
    <w:rsid w:val="6809B8D4"/>
    <w:rsid w:val="68274A18"/>
    <w:rsid w:val="687CE66F"/>
    <w:rsid w:val="6989CC24"/>
    <w:rsid w:val="69C5490C"/>
    <w:rsid w:val="6A04715A"/>
    <w:rsid w:val="6A88F165"/>
    <w:rsid w:val="6B7800A9"/>
    <w:rsid w:val="6B8D50A0"/>
    <w:rsid w:val="6CCB5524"/>
    <w:rsid w:val="6E2F2D6A"/>
    <w:rsid w:val="711B8D9C"/>
    <w:rsid w:val="717AB4E7"/>
    <w:rsid w:val="71EA6E27"/>
    <w:rsid w:val="724D4AED"/>
    <w:rsid w:val="73AF016D"/>
    <w:rsid w:val="74166735"/>
    <w:rsid w:val="7419FDE6"/>
    <w:rsid w:val="747E109A"/>
    <w:rsid w:val="75A24384"/>
    <w:rsid w:val="76ADE90F"/>
    <w:rsid w:val="77298414"/>
    <w:rsid w:val="781BF791"/>
    <w:rsid w:val="7987F537"/>
    <w:rsid w:val="79B0AC30"/>
    <w:rsid w:val="79D114B3"/>
    <w:rsid w:val="7A554815"/>
    <w:rsid w:val="7AD67D58"/>
    <w:rsid w:val="7C177BE9"/>
    <w:rsid w:val="7C27C98D"/>
    <w:rsid w:val="7C68B8D7"/>
    <w:rsid w:val="7E65F874"/>
    <w:rsid w:val="7FC574F4"/>
    <w:rsid w:val="7FD2F5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48126"/>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1346</Words>
  <Characters>7677</Characters>
  <Application>Microsoft Office Word</Application>
  <DocSecurity>0</DocSecurity>
  <Lines>63</Lines>
  <Paragraphs>18</Paragraphs>
  <ScaleCrop>false</ScaleCrop>
  <Manager>Your Manager's Name</Manager>
  <Company>University of Sydney</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RAHUL</cp:lastModifiedBy>
  <cp:revision>32</cp:revision>
  <cp:lastPrinted>2010-01-28T22:15:00Z</cp:lastPrinted>
  <dcterms:created xsi:type="dcterms:W3CDTF">2025-07-19T08:29:00Z</dcterms:created>
  <dcterms:modified xsi:type="dcterms:W3CDTF">2026-05-07T14:43:00Z</dcterms:modified>
</cp:coreProperties>
</file>