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Chapter 4 – Proposed Architecture</w:t>
      </w:r>
    </w:p>
    <w:p>
      <w:pPr>
        <w:pStyle w:val="Heading2"/>
      </w:pPr>
      <w:r>
        <w:t>4.1 Architectural Overview</w:t>
      </w:r>
    </w:p>
    <w:p>
      <w:r>
        <w:t>Sentinel AI adopts an orchestration-first, layered enterprise architecture designed to support complex, knowledge-intensive workflows through the coordinated execution of specialized intelligent agents. Rather than implementing business logic directly within individual language models, the platform separates user interaction, orchestration, knowledge management, infrastructure services, and operational capabilities into distinct architectural layers.</w:t>
      </w:r>
    </w:p>
    <w:p>
      <w:r>
        <w:t>This separation of concerns enables each subsystem to evolve independently while maintaining clearly defined interfaces between components. New intelligent capabilities can therefore be introduced without significant modifications to the underlying platform infrastructure.</w:t>
      </w:r>
    </w:p>
    <w:p>
      <w:r>
        <w:t>Insert Figure 1 (Overall Sentinel AI Platform Architecture) immediately below this paragraph. As illustrated in Figure 1, the platform consists of seven logical layers that collectively provide a scalable foundation for enterprise AI applications.</w:t>
      </w:r>
    </w:p>
    <w:p>
      <w:pPr>
        <w:pStyle w:val="Heading2"/>
      </w:pPr>
      <w:r>
        <w:t>4.2 Experience Layer</w:t>
      </w:r>
    </w:p>
    <w:p>
      <w:r>
        <w:t>The Experience Layer provides the primary interaction point between end users and the Sentinel AI platform. It includes web applications, administrative dashboards, conversational interfaces, REST API clients, and future mobile applications.</w:t>
      </w:r>
    </w:p>
    <w:p>
      <w:r>
        <w:t>This layer intentionally contains no domain-specific reasoning. Its responsibilities are collecting user requests, presenting responses, maintaining session continuity, and visualizing workflows. Separating presentation from intelligence allows multiple user interfaces to reuse the same platform services.</w:t>
      </w:r>
    </w:p>
    <w:p>
      <w:pPr>
        <w:pStyle w:val="Heading2"/>
      </w:pPr>
      <w:r>
        <w:t>4.3 Platform Layer</w:t>
      </w:r>
    </w:p>
    <w:p>
      <w:r>
        <w:t>The Platform Layer serves as the controlled entry point for every request entering Sentinel AI. It includes the API Gateway, authentication, authorization, request validation, session management, and configuration services.</w:t>
      </w:r>
    </w:p>
    <w:p>
      <w:r>
        <w:t>By centralizing these capabilities, the architecture improves security, governance, and consistency while exposing standardized interfaces for internal and external applications.</w:t>
      </w:r>
    </w:p>
    <w:p>
      <w:pPr>
        <w:pStyle w:val="Heading2"/>
      </w:pPr>
      <w:r>
        <w:t>4.4 Intelligence Layer</w:t>
      </w:r>
    </w:p>
    <w:p>
      <w:r>
        <w:t>The Intelligence Layer represents the core reasoning capability of Sentinel AI. A central Agent Orchestrator interprets user intent, decomposes complex tasks, selects specialized agents, coordinates execution, monitors progress, and synthesizes final responses.</w:t>
      </w:r>
    </w:p>
    <w:p>
      <w:r>
        <w:t>Specialized agents—including the Knowledge Agent, Investigation Agent, Evidence Agent, Policy Agent, Analytics Agent, and Report Agent—focus on narrow business responsibilities while relying on shared platform services for memory, communication, security, and tool execution.</w:t>
      </w:r>
    </w:p>
    <w:p>
      <w:pPr>
        <w:pStyle w:val="Heading2"/>
      </w:pPr>
      <w:r>
        <w:t>4.5 Knowledge Layer</w:t>
      </w:r>
    </w:p>
    <w:p>
      <w:r>
        <w:t>The Knowledge Layer provides the information foundation for all reasoning activities. Instead of embedding enterprise knowledge directly into language models, Sentinel AI employs a dedicated Knowledge Engine responsible for ingestion, parsing, classification, normalization, chunking, embedding generation, indexing, retrieval, and context construction.</w:t>
      </w:r>
    </w:p>
    <w:p>
      <w:r>
        <w:t>Reference Figure 3 in this section to explain how raw enterprise content is transformed into grounded, retrievable knowledge.</w:t>
      </w:r>
    </w:p>
    <w:p>
      <w:pPr>
        <w:pStyle w:val="Heading2"/>
      </w:pPr>
      <w:r>
        <w:t>4.6 Data Layer</w:t>
      </w:r>
    </w:p>
    <w:p>
      <w:r>
        <w:t>The Data Layer contains persistent repositories including enterprise documents, relational databases, vector databases, object storage, and external information services. Storage technologies are abstracted behind standardized interfaces so organizations can integrate existing repositories without redesigning the platform.</w:t>
      </w:r>
    </w:p>
    <w:p>
      <w:pPr>
        <w:pStyle w:val="Heading2"/>
      </w:pPr>
      <w:r>
        <w:t>4.7 Infrastructure Layer</w:t>
      </w:r>
    </w:p>
    <w:p>
      <w:r>
        <w:t>The Infrastructure Layer provides reusable platform capabilities shared across every agent, including shared memory, tool registry, configuration, logging, communication, security, caching, and secret management. Implementing these capabilities once promotes consistency, reduces duplication, and simplifies maintenance.</w:t>
      </w:r>
    </w:p>
    <w:p>
      <w:pPr>
        <w:pStyle w:val="Heading2"/>
      </w:pPr>
      <w:r>
        <w:t>4.8 Operations Layer</w:t>
      </w:r>
    </w:p>
    <w:p>
      <w:r>
        <w:t>The Operations Layer enables production deployment through monitoring, metrics, distributed tracing, audit logging, health checks, deployment automation, and operational management. These services improve observability, reliability, and governance.</w:t>
      </w:r>
    </w:p>
    <w:p>
      <w:pPr>
        <w:pStyle w:val="Heading2"/>
      </w:pPr>
      <w:r>
        <w:t>4.9 Architectural Characteristics</w:t>
      </w:r>
    </w:p>
    <w:p>
      <w:r>
        <w:t>The architecture is designed around several software engineering principles:</w:t>
      </w:r>
    </w:p>
    <w:p>
      <w:r>
        <w:t>• Modularity – Components evolve independently.</w:t>
        <w:br/>
        <w:t>• Separation of Concerns – Infrastructure is isolated from business intelligence.</w:t>
        <w:br/>
        <w:t>• Extensibility – New agents can be introduced through stable interfaces.</w:t>
        <w:br/>
        <w:t>• Scalability – Workloads and services can grow independently.</w:t>
        <w:br/>
        <w:t>• Reusability – Shared services eliminate duplicated functionality.</w:t>
        <w:br/>
        <w:t>• Observability – Monitoring and tracing improve operational visibility.</w:t>
      </w:r>
    </w:p>
    <w:p>
      <w:pPr>
        <w:pStyle w:val="Heading2"/>
      </w:pPr>
      <w:r>
        <w:t>4.10 Summary</w:t>
      </w:r>
    </w:p>
    <w:p>
      <w:r>
        <w:t>Sentinel AI separates enterprise infrastructure from domain-specific intelligence through an orchestration-first layered architecture. Shared platform services, coordinated multi-agent execution, and a dedicated Knowledge Engine provide a scalable foundation for enterprise AI systems operating in knowledge-intensive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