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SENTINEL AI</w:t>
      </w:r>
    </w:p>
    <w:p>
      <w:pPr>
        <w:jc w:val="center"/>
      </w:pPr>
      <w:r>
        <w:rPr>
          <w:b/>
          <w:sz w:val="36"/>
        </w:rPr>
        <w:t>An Orchestration-First Multi-Agent Architecture</w:t>
        <w:br/>
        <w:t>for Enterprise Knowledge Intelligence</w:t>
      </w:r>
    </w:p>
    <w:p>
      <w:pPr>
        <w:jc w:val="center"/>
      </w:pPr>
      <w:r>
        <w:rPr>
          <w:i/>
          <w:sz w:val="28"/>
        </w:rPr>
        <w:br/>
        <w:t>Architecture Whitepaper</w:t>
      </w:r>
    </w:p>
    <w:p>
      <w:pPr>
        <w:jc w:val="center"/>
      </w:pPr>
      <w:r>
        <w:t>ORCID: 0009-0009-9381-708X</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w:t>
            </w:r>
          </w:p>
        </w:tc>
        <w:tc>
          <w:tcPr>
            <w:tcW w:type="dxa" w:w="2448"/>
          </w:tcPr>
          <w:p>
            <w:r>
              <w:t>July 2026</w:t>
            </w:r>
          </w:p>
        </w:tc>
        <w:tc>
          <w:tcPr>
            <w:tcW w:type="dxa" w:w="2448"/>
          </w:tcPr>
          <w:p>
            <w:r>
              <w:t>Rahul Teja B</w:t>
            </w:r>
          </w:p>
        </w:tc>
        <w:tc>
          <w:tcPr>
            <w:tcW w:type="dxa" w:w="2448"/>
          </w:tcPr>
          <w:p>
            <w:r>
              <w:t>Initial whitepaper structure and executive summary</w:t>
            </w:r>
          </w:p>
        </w:tc>
      </w:tr>
      <w:tr>
        <w:tc>
          <w:tcPr>
            <w:tcW w:type="dxa" w:w="2448"/>
          </w:tcPr>
          <w:p>
            <w:r>
              <w:t>0.2</w:t>
            </w:r>
          </w:p>
        </w:tc>
        <w:tc>
          <w:tcPr>
            <w:tcW w:type="dxa" w:w="2448"/>
          </w:tcPr>
          <w:p>
            <w:r>
              <w:t>July 2026</w:t>
            </w:r>
          </w:p>
        </w:tc>
        <w:tc>
          <w:tcPr>
            <w:tcW w:type="dxa" w:w="2448"/>
          </w:tcPr>
          <w:p>
            <w:r>
              <w:t>Rahul Teja B</w:t>
            </w:r>
          </w:p>
        </w:tc>
        <w:tc>
          <w:tcPr>
            <w:tcW w:type="dxa" w:w="2448"/>
          </w:tcPr>
          <w:p>
            <w:r>
              <w:t>Added abstract, introduction, motivation, and design principles</w:t>
            </w:r>
          </w:p>
        </w:tc>
      </w:tr>
    </w:tbl>
    <w:p>
      <w:r>
        <w:br w:type="page"/>
      </w:r>
    </w:p>
    <w:p>
      <w:pPr>
        <w:pStyle w:val="Heading1"/>
      </w:pPr>
      <w:r>
        <w:t>Table of Contents</w:t>
      </w:r>
    </w:p>
    <w:p>
      <w:r>
        <w:t>Use Microsoft Word's References &gt; Table of Contents feature to generate the table after headings are finalized.</w:t>
      </w:r>
    </w:p>
    <w:p>
      <w:r>
        <w:br w:type="page"/>
      </w:r>
    </w:p>
    <w:p>
      <w:pPr>
        <w:pStyle w:val="Heading1"/>
      </w:pPr>
      <w:r>
        <w:t>Abstract</w:t>
      </w:r>
    </w:p>
    <w:p>
      <w:r>
        <w:t>Enterprise organizations increasingly rely on large language models (LLMs) to improve access to information, automate knowledge-intensive work, and support complex decisions. However, many current implementations remain single-agent applications that combine prompting, retrieval, tool access, memory, and workflow logic within tightly coupled application code. This limits extensibility, observability, governance, and the ability to coordinate specialized reasoning tasks. Sentinel AI proposes an orchestration-first architecture in which a centralized coordination layer manages planning, routing, workflow state, shared memory, reusable tools, and response aggregation, while domain-specific agents focus on narrowly defined business responsibilities. The expected result is a modular and reusable enterprise platform that can support knowledge retrieval, investigation support, report drafting, policy interpretation, evidence organization, and analytics without requiring a redesign of the core runtime for each new capability.</w:t>
      </w:r>
    </w:p>
    <w:p>
      <w:pPr>
        <w:pStyle w:val="Heading1"/>
      </w:pPr>
      <w:r>
        <w:t>1. Introduction</w:t>
      </w:r>
    </w:p>
    <w:p>
      <w:r>
        <w:t>Large language models have made natural-language interaction practical for a wide range of enterprise applications. Their usefulness is constrained, however, when users need answers grounded in current organizational documents, structured records, policies, and other external sources. Retrieval-Augmented Generation (RAG) addresses part of this challenge by combining model-generated output with information retrieved from an external corpus. The RAG paradigm is particularly valuable for knowledge-intensive tasks because it can provide external evidence and enable updates without retraining the language model.</w:t>
      </w:r>
    </w:p>
    <w:p>
      <w:r>
        <w:t>At the same time, complex enterprise tasks often require more than retrieval and generation. A request may require interpreting intent, decomposing work, calling different tools, applying access rules, coordinating specialized capabilities, and preserving workflow state across multiple steps. Multi-agent frameworks have demonstrated that specialized agents can collaborate on complex tasks, but implementation approaches vary substantially in communication patterns, planning logic, state management, and governance.</w:t>
      </w:r>
    </w:p>
    <w:p>
      <w:r>
        <w:t>Sentinel AI is proposed as an enterprise architecture that treats orchestration as a first-class platform concern rather than an implementation detail embedded within individual agents. The architecture separates reusable infrastructure services from domain-specific intelligence. Its initial reference scenario is public safety and investigative decision support, where information is often distributed across policies, reports, evidence metadata, public datasets, and operational guidance. The same design can be adapted to legal, compliance, healthcare, cybersecurity, and enterprise knowledge-management settings.</w:t>
      </w:r>
    </w:p>
    <w:p>
      <w:pPr>
        <w:pStyle w:val="Heading1"/>
      </w:pPr>
      <w:r>
        <w:t>2. Motivation and Problem Statement</w:t>
      </w:r>
    </w:p>
    <w:p>
      <w:r>
        <w:t>Knowledge-intensive organizations frequently operate with fragmented information sources and heterogeneous workflows. Users may need to search documents, locate structured records, interpret policies, compare related incidents, and produce a structured report or recommendation. Traditional keyword search can retrieve documents but does not coordinate multiple task steps. A standalone conversational assistant can generate text, but it may not have reliable access to authoritative evidence, clear workflow state, reusable tool integrations, or consistent auditability.</w:t>
      </w:r>
    </w:p>
    <w:p>
      <w:r>
        <w:t>The central problem addressed by Sentinel AI is therefore architectural: how can an enterprise system coordinate multiple specialized AI capabilities while maintaining clear separation of responsibilities, reusable infrastructure, controlled data access, traceable execution, and a path for adding new agents without rewriting the platform? Sentinel AI addresses this question with an orchestration-first design in which agents are treated as pluggable domain components operating on shared platform services.</w:t>
      </w:r>
    </w:p>
    <w:p>
      <w:pPr>
        <w:pStyle w:val="Heading1"/>
      </w:pPr>
      <w:r>
        <w:t>3. Core Design Principles</w:t>
      </w:r>
    </w:p>
    <w:p>
      <w:pPr>
        <w:pStyle w:val="ListBullet"/>
      </w:pPr>
      <w:r>
        <w:rPr>
          <w:b/>
        </w:rPr>
        <w:t xml:space="preserve">Orchestration First. </w:t>
      </w:r>
      <w:r>
        <w:t>All multi-step AI work is coordinated through a central orchestration layer that plans, routes, monitors, and aggregates tasks.</w:t>
      </w:r>
    </w:p>
    <w:p>
      <w:pPr>
        <w:pStyle w:val="ListBullet"/>
      </w:pPr>
      <w:r>
        <w:rPr>
          <w:b/>
        </w:rPr>
        <w:t xml:space="preserve">Separation of Concerns. </w:t>
      </w:r>
      <w:r>
        <w:t>Infrastructure concerns such as configuration, memory, tools, security, and observability are separated from domain-specific agent logic.</w:t>
      </w:r>
    </w:p>
    <w:p>
      <w:pPr>
        <w:pStyle w:val="ListBullet"/>
      </w:pPr>
      <w:r>
        <w:rPr>
          <w:b/>
        </w:rPr>
        <w:t xml:space="preserve">Specialized Agents. </w:t>
      </w:r>
      <w:r>
        <w:t>Each agent owns a narrow business responsibility, such as knowledge retrieval, policy interpretation, report drafting, evidence organization, or analytics.</w:t>
      </w:r>
    </w:p>
    <w:p>
      <w:pPr>
        <w:pStyle w:val="ListBullet"/>
      </w:pPr>
      <w:r>
        <w:rPr>
          <w:b/>
        </w:rPr>
        <w:t xml:space="preserve">Shared Services. </w:t>
      </w:r>
      <w:r>
        <w:t>Agents use common memory, tool, and communication frameworks rather than implementing duplicate integrations.</w:t>
      </w:r>
    </w:p>
    <w:p>
      <w:pPr>
        <w:pStyle w:val="ListBullet"/>
      </w:pPr>
      <w:r>
        <w:rPr>
          <w:b/>
        </w:rPr>
        <w:t xml:space="preserve">Grounded Responses. </w:t>
      </w:r>
      <w:r>
        <w:t>Knowledge-intensive outputs are designed to use retrieval and citations from authoritative sources whenever possible.</w:t>
      </w:r>
    </w:p>
    <w:p>
      <w:pPr>
        <w:pStyle w:val="ListBullet"/>
      </w:pPr>
      <w:r>
        <w:rPr>
          <w:b/>
        </w:rPr>
        <w:t xml:space="preserve">Human Oversight. </w:t>
      </w:r>
      <w:r>
        <w:t>The architecture supports review and approval points for high-impact workflows; it is designed for decision support, not autonomous operational decisions.</w:t>
      </w:r>
    </w:p>
    <w:p>
      <w:pPr>
        <w:pStyle w:val="ListBullet"/>
      </w:pPr>
      <w:r>
        <w:rPr>
          <w:b/>
        </w:rPr>
        <w:t xml:space="preserve">Extensibility. </w:t>
      </w:r>
      <w:r>
        <w:t>New agents, tools, data connectors, and workflows can be introduced through stable interfaces without redesigning the core platform.</w:t>
      </w:r>
    </w:p>
    <w:p>
      <w:pPr>
        <w:pStyle w:val="Heading1"/>
      </w:pPr>
      <w:r>
        <w:t>4. Claimed Architectural Contribution</w:t>
      </w:r>
    </w:p>
    <w:p>
      <w:r>
        <w:t>This paper does not claim to invent large language models, RAG, vector retrieval, multi-agent systems, or workflow engines. Its contribution is a coherent architectural integration of these capabilities into a reusable enterprise platform. Specifically, Sentinel AI defines an orchestration-first model that separates the enterprise runtime - including planning, routing, workflow state, memory, tools, security, APIs, and observability - from domain-specific reasoning agents. This separation is intended to make multi-agent systems easier to extend, govern, test, and operate in knowledge-intensive environments.</w:t>
      </w:r>
    </w:p>
    <w:p>
      <w:pPr>
        <w:pStyle w:val="Heading1"/>
      </w:pPr>
      <w:r>
        <w:t>References (Initial)</w:t>
      </w:r>
    </w:p>
    <w:p>
      <w:pPr>
        <w:pStyle w:val="ListNumber"/>
      </w:pPr>
      <w:r>
        <w:t>Lewis, P., et al. (2020). Retrieval-Augmented Generation for Knowledge-Intensive NLP Tasks. arXiv:2005.11401.</w:t>
      </w:r>
    </w:p>
    <w:p>
      <w:pPr>
        <w:pStyle w:val="ListNumber"/>
      </w:pPr>
      <w:r>
        <w:t>Wu, Q., et al. (2023). AutoGen: Enabling Next-Gen LLM Applications via Multi-Agent Conversation. arXiv:2308.08155.</w:t>
      </w:r>
    </w:p>
    <w:p>
      <w:pPr>
        <w:pStyle w:val="ListNumber"/>
      </w:pPr>
      <w:r>
        <w:t>Guo, T., et al. (2024). Large Language Model based Multi-Agents: A Survey of Progress and Challenges. arXiv:2402.01680.</w:t>
      </w:r>
    </w:p>
    <w:p>
      <w:pPr>
        <w:pStyle w:val="ListNumber"/>
      </w:pPr>
      <w:r>
        <w:t>Singh, A., et al. (2025). Agentic Retrieval-Augmented Generation. arXiv:2501.09136.</w:t>
      </w:r>
    </w:p>
    <w:p>
      <w:pPr>
        <w:pStyle w:val="ListNumber"/>
      </w:pPr>
      <w:r>
        <w:t>LangChain. LangGraph: Agent Orchestration Framework for Reliable AI Agents. Official documentation.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