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0F2A3D"/>
          <w:sz w:val="44"/>
        </w:rPr>
        <w:t>Orbis API Automation Tool</w:t>
      </w:r>
    </w:p>
    <w:p>
      <w:r>
        <w:rPr>
          <w:rFonts w:ascii="Calibri" w:hAnsi="Calibri" w:eastAsia="Calibri"/>
          <w:b w:val="0"/>
          <w:color w:val="5B6B7C"/>
          <w:sz w:val="24"/>
        </w:rPr>
        <w:t>Old State → New State | Current-state implementation summary</w:t>
      </w:r>
    </w:p>
    <w:p>
      <w:r>
        <w:rPr>
          <w:rFonts w:ascii="Calibri" w:hAnsi="Calibri" w:eastAsia="Calibri"/>
          <w:b/>
          <w:color w:val="5B6B7C"/>
          <w:sz w:val="20"/>
        </w:rPr>
        <w:t>Author: Rahul Thakur</w:t>
      </w:r>
      <w:r>
        <w:rPr>
          <w:rFonts w:ascii="Calibri" w:hAnsi="Calibri" w:eastAsia="Calibri"/>
          <w:b w:val="0"/>
          <w:color w:val="5B6B7C"/>
          <w:sz w:val="20"/>
        </w:rPr>
        <w:t xml:space="preserve">  ·  </w:t>
      </w:r>
      <w:r>
        <w:rPr>
          <w:rFonts w:ascii="Calibri" w:hAnsi="Calibri" w:eastAsia="Calibri"/>
          <w:b w:val="0"/>
          <w:color w:val="5B6B7C"/>
          <w:sz w:val="20"/>
        </w:rPr>
        <w:t>Focus: Delivered current state only</w:t>
      </w:r>
      <w:r>
        <w:rPr>
          <w:rFonts w:ascii="Calibri" w:hAnsi="Calibri" w:eastAsia="Calibri"/>
          <w:b w:val="0"/>
          <w:color w:val="5B6B7C"/>
          <w:sz w:val="20"/>
        </w:rPr>
        <w:t xml:space="preserve">  ·  </w:t>
      </w:r>
      <w:r>
        <w:rPr>
          <w:rFonts w:ascii="Calibri" w:hAnsi="Calibri" w:eastAsia="Calibri"/>
          <w:b w:val="0"/>
          <w:color w:val="5B6B7C"/>
          <w:sz w:val="20"/>
        </w:rPr>
        <w:t>Future roadmap excluded</w:t>
      </w:r>
      <w:r>
        <w:rPr>
          <w:rFonts w:ascii="Calibri" w:hAnsi="Calibri" w:eastAsia="Calibri"/>
          <w:b w:val="0"/>
          <w:color w:val="5B6B7C"/>
          <w:sz w:val="20"/>
        </w:rPr>
        <w:t xml:space="preserve">  ·  </w:t>
      </w:r>
      <w:r>
        <w:rPr>
          <w:rFonts w:ascii="Calibri" w:hAnsi="Calibri" w:eastAsia="Calibri"/>
          <w:b/>
          <w:color w:val="5B6B7C"/>
          <w:sz w:val="20"/>
        </w:rPr>
        <w:t>Version: v5</w:t>
      </w:r>
    </w:p>
    <w:p>
      <w:pPr>
        <w:pStyle w:val="Heading1"/>
      </w:pPr>
      <w:r>
        <w:rPr>
          <w:rFonts w:ascii="Calibri" w:hAnsi="Calibri" w:eastAsia="Calibri"/>
          <w:b/>
          <w:color w:val="0F2A3D"/>
          <w:sz w:val="32"/>
        </w:rPr>
        <w:t>Executive message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2332"/>
          <w:sz w:val="22"/>
        </w:rPr>
        <w:t>The inherited Streamlit testing utility has been transformed into an operational automation platform with Bitbucket source control, environment-driven configuration, Docker packaging, Jenkins nightly execution (single script or suite), shared API runner logic, Excel/HTML evidence, and suite / business-agent dashboards.</w:t>
      </w:r>
    </w:p>
    <w:p>
      <w:pPr>
        <w:pStyle w:val="Heading1"/>
      </w:pPr>
      <w:r>
        <w:rPr>
          <w:rFonts w:ascii="Calibri" w:hAnsi="Calibri" w:eastAsia="Calibri"/>
          <w:b/>
          <w:color w:val="0F2A3D"/>
          <w:sz w:val="32"/>
        </w:rPr>
        <w:t>1. Executive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2A3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Theme</w:t>
            </w:r>
          </w:p>
        </w:tc>
        <w:tc>
          <w:tcPr>
            <w:tcW w:type="dxa" w:w="4986"/>
            <w:shd w:fill="0F2A3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Old state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Streamlit-based “VA Automated Testing Tool” with expected-vs-actual evaluation embedded in a single application package. Useful for manual tester runs, but not operationalized for owned CI/CD, secure config, or management reporting.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New state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Governed Bitbucket repository, configuration via environment variables / config.py, Docker image, Jenkins nightly single/suite runs, shared headless runner, report archival, and dashboard analytics.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Operationalization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Jenkins builds a Docker image, binds runtime secrets from a Jenkins credential file, executes single-script or suite-file automation, and archives Excel/HTML evidence under Reports/.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Business value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Moved from a tester-run utility to a repeatable automation capability with deployment governance, nightly evidence, and failure analytics.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F2A3D"/>
          <w:sz w:val="32"/>
        </w:rPr>
        <w:t>2. Old State Received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2332"/>
          <w:sz w:val="22"/>
        </w:rPr>
        <w:t>The received package was a working Streamlit application with Python API testing, data handling, Azure OpenAI-based evaluation, and export-related libraries. Functional value existed, but long-term ownership, secure runtime configuration, CI/CD, and management-ready reporting were not yet in place.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2A3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Old state area</w:t>
            </w:r>
          </w:p>
        </w:tc>
        <w:tc>
          <w:tcPr>
            <w:tcW w:type="dxa" w:w="4986"/>
            <w:shd w:fill="0F2A3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Application form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Single Streamlit application primarily driven by app.py.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Evaluation model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LLM-as-judge expected-vs-actual evaluation with PASS/FAIL, confidence, and reason.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Runtime style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Configuration and secrets were coupled closely to the package (secret values intentionally excluded here).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Operational gap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No clear Jenkins nightly, suite orchestration, dashboard operating model, or secure credential workflow in the received package.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F2A3D"/>
          <w:sz w:val="32"/>
        </w:rPr>
        <w:t>3. New State Delivered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2A3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Implemented capability</w:t>
            </w:r>
          </w:p>
        </w:tc>
        <w:tc>
          <w:tcPr>
            <w:tcW w:type="dxa" w:w="4986"/>
            <w:shd w:fill="0F2A3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Management meaning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Repository and branch workflow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Bitbucket repository for orbis-api-automation-tool with main-branch governance and user-branch workflow.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Configuration model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Runtime settings externalized through environment files/variables and config.py environment / endpoint mapping.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Supported agent endpoints (delivered scope)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Configuration supports Swarm, Deepagent, Auto, IOD variants, Client variants, and Procurement Agent through environment-driven endpoint mapping. RAFT and QC Assistant are outside this delivered scope and are not claimed here.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Shared execution engine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Common runner (automation_runner.py) used by both the Streamlit UI and headless nightly runs — same API call, SSE parsing, timing, and AI-insights path.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Interactive UI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Streamlit UI for environment/endpoint selection, permission groups, script input, optional unique session per question, live progress panel, timing metrics, and Excel/PDF export.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Docker packaging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Dockerfile builds a runnable image (Streamlit default CMD on port 8522); nightly Jenkins overrides the command for headless execution.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Jenkins nightly automation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Jenkinsfile.nightly supports single or suite mode, validates suite scripts, runs each case in Docker with the Jenkins env-file credential, and archives Reports/**.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Suite orchestration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Suite JSON (for example nightly_suite_preprod.json) drives multi-script runs grouped by business agent (Orbis Core, IOD, Client Contract Agent, Procurement Agent).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Evidence &amp; folder model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Results stored as Reports/&lt;Business_Agent&gt;/&lt;Run_ID&gt;/&lt;Test_Sheet&gt;/ with Excel + HTML detail reports and IST-based run IDs.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Dashboard reporting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Suite dashboard, per business-agent dashboards, pass/fail trend (last 15 runs), slowest questions, failed details, and internal-agent summaries via scripts/generate_suite_dashboard.py.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Failure analysis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Failure buckets: Access Denied, Wrong Answer, Low AI Score, No Response, API Error, Missing Expected, Other. Access Denied is classified from the final agent answer only (not stream progress text).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Secrets handling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Runtime environment file held as a Jenkins credential; secrets are not committed to the repository.</w:t>
            </w:r>
          </w:p>
        </w:tc>
      </w:tr>
    </w:tbl>
    <w:p/>
    <w:p>
      <w:r>
        <w:rPr>
          <w:rFonts w:ascii="Calibri" w:hAnsi="Calibri" w:eastAsia="Calibri"/>
          <w:b/>
          <w:color w:val="9A3412"/>
          <w:sz w:val="20"/>
        </w:rPr>
        <w:t xml:space="preserve">Scope note: </w:t>
      </w:r>
      <w:r>
        <w:rPr>
          <w:rFonts w:ascii="Calibri" w:hAnsi="Calibri" w:eastAsia="Calibri"/>
          <w:b w:val="0"/>
          <w:color w:val="6B4A12"/>
          <w:sz w:val="20"/>
        </w:rPr>
        <w:t>This document describes only what was delivered for the Orbis API Automation Tool current state. It does not include future roadmap items, and it does not claim RAFT / QC Assistant as delivered endpoint work.</w:t>
      </w:r>
    </w:p>
    <w:p>
      <w:pPr>
        <w:pStyle w:val="Heading1"/>
      </w:pPr>
      <w:r>
        <w:rPr>
          <w:rFonts w:ascii="Calibri" w:hAnsi="Calibri" w:eastAsia="Calibri"/>
          <w:b/>
          <w:color w:val="0F2A3D"/>
          <w:sz w:val="32"/>
        </w:rPr>
        <w:t>4. Current-State Architecture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2332"/>
          <w:sz w:val="22"/>
        </w:rPr>
        <w:t>The diagram below shows the implemented flow only: inputs, two execution paths (UI and Jenkins nightly), the shared runner, Orbis agent APIs, Azure OpenAI evaluation, and report/dashboard outputs.</w:t>
      </w:r>
    </w:p>
    <w:p>
      <w:pPr>
        <w:spacing w:after="160" w:before="0"/>
      </w:pPr>
      <w:r>
        <w:rPr>
          <w:rFonts w:ascii="Calibri" w:hAnsi="Calibri" w:eastAsia="Calibri"/>
          <w:b/>
          <w:color w:val="1A2332"/>
          <w:sz w:val="22"/>
        </w:rPr>
        <w:t>Figure 1. Current-state operational architecture</w:t>
      </w:r>
    </w:p>
    <w:p>
      <w:pPr>
        <w:spacing w:after="120"/>
      </w:pPr>
      <w:r>
        <w:rPr>
          <w:rFonts w:ascii="Consolas" w:hAnsi="Consolas" w:eastAsia="Consolas"/>
          <w:color w:val="1A2332"/>
          <w:sz w:val="17"/>
        </w:rPr>
        <w:t>TEST INPUTS</w:t>
        <w:br/>
      </w:r>
      <w:r>
        <w:rPr>
          <w:rFonts w:ascii="Consolas" w:hAnsi="Consolas" w:eastAsia="Consolas"/>
          <w:color w:val="1A2332"/>
          <w:sz w:val="17"/>
        </w:rPr>
        <w:t xml:space="preserve">  • Excel / JSON scripts</w:t>
        <w:br/>
      </w:r>
      <w:r>
        <w:rPr>
          <w:rFonts w:ascii="Consolas" w:hAnsi="Consolas" w:eastAsia="Consolas"/>
          <w:color w:val="1A2332"/>
          <w:sz w:val="17"/>
        </w:rPr>
        <w:t xml:space="preserve">  • Suite JSON cases</w:t>
        <w:br/>
      </w:r>
      <w:r>
        <w:rPr>
          <w:rFonts w:ascii="Consolas" w:hAnsi="Consolas" w:eastAsia="Consolas"/>
          <w:color w:val="1A2332"/>
          <w:sz w:val="17"/>
        </w:rPr>
        <w:t xml:space="preserve">  • Environment + endpoint + permission groups</w:t>
        <w:br/>
      </w:r>
      <w:r>
        <w:rPr>
          <w:rFonts w:ascii="Consolas" w:hAnsi="Consolas" w:eastAsia="Consolas"/>
          <w:color w:val="1A2332"/>
          <w:sz w:val="17"/>
        </w:rPr>
        <w:t xml:space="preserve">  • AI Insights / unique session flags</w:t>
        <w:br/>
      </w:r>
      <w:r>
        <w:rPr>
          <w:rFonts w:ascii="Consolas" w:hAnsi="Consolas" w:eastAsia="Consolas"/>
          <w:color w:val="1A2332"/>
          <w:sz w:val="17"/>
        </w:rPr>
        <w:br/>
      </w:r>
      <w:r>
        <w:rPr>
          <w:rFonts w:ascii="Consolas" w:hAnsi="Consolas" w:eastAsia="Consolas"/>
          <w:color w:val="1A2332"/>
          <w:sz w:val="17"/>
        </w:rPr>
        <w:t xml:space="preserve">          ┌─────────────────────┐</w:t>
        <w:br/>
      </w:r>
      <w:r>
        <w:rPr>
          <w:rFonts w:ascii="Consolas" w:hAnsi="Consolas" w:eastAsia="Consolas"/>
          <w:color w:val="1A2332"/>
          <w:sz w:val="17"/>
        </w:rPr>
        <w:t xml:space="preserve">          │   Streamlit UI      │  Interactive path</w:t>
        <w:br/>
      </w:r>
      <w:r>
        <w:rPr>
          <w:rFonts w:ascii="Consolas" w:hAnsi="Consolas" w:eastAsia="Consolas"/>
          <w:color w:val="1A2332"/>
          <w:sz w:val="17"/>
        </w:rPr>
        <w:t xml:space="preserve">          │   app.py            │  progress · export</w:t>
        <w:br/>
      </w:r>
      <w:r>
        <w:rPr>
          <w:rFonts w:ascii="Consolas" w:hAnsi="Consolas" w:eastAsia="Consolas"/>
          <w:color w:val="1A2332"/>
          <w:sz w:val="17"/>
        </w:rPr>
        <w:t xml:space="preserve">          └──────────┬──────────┘</w:t>
        <w:br/>
      </w:r>
      <w:r>
        <w:rPr>
          <w:rFonts w:ascii="Consolas" w:hAnsi="Consolas" w:eastAsia="Consolas"/>
          <w:color w:val="1A2332"/>
          <w:sz w:val="17"/>
        </w:rPr>
        <w:t xml:space="preserve">                     │</w:t>
        <w:br/>
      </w:r>
      <w:r>
        <w:rPr>
          <w:rFonts w:ascii="Consolas" w:hAnsi="Consolas" w:eastAsia="Consolas"/>
          <w:color w:val="1A2332"/>
          <w:sz w:val="17"/>
        </w:rPr>
        <w:t>TEST INPUTS ─────────┼──────────────────┐</w:t>
        <w:br/>
      </w:r>
      <w:r>
        <w:rPr>
          <w:rFonts w:ascii="Consolas" w:hAnsi="Consolas" w:eastAsia="Consolas"/>
          <w:color w:val="1A2332"/>
          <w:sz w:val="17"/>
        </w:rPr>
        <w:t xml:space="preserve">                     │                  │</w:t>
        <w:br/>
      </w:r>
      <w:r>
        <w:rPr>
          <w:rFonts w:ascii="Consolas" w:hAnsi="Consolas" w:eastAsia="Consolas"/>
          <w:color w:val="1A2332"/>
          <w:sz w:val="17"/>
        </w:rPr>
        <w:t xml:space="preserve">          ┌──────────▼──────────┐       │</w:t>
        <w:br/>
      </w:r>
      <w:r>
        <w:rPr>
          <w:rFonts w:ascii="Consolas" w:hAnsi="Consolas" w:eastAsia="Consolas"/>
          <w:color w:val="1A2332"/>
          <w:sz w:val="17"/>
        </w:rPr>
        <w:t xml:space="preserve">          │  Jenkins Nightly    │       │  Headless path</w:t>
        <w:br/>
      </w:r>
      <w:r>
        <w:rPr>
          <w:rFonts w:ascii="Consolas" w:hAnsi="Consolas" w:eastAsia="Consolas"/>
          <w:color w:val="1A2332"/>
          <w:sz w:val="17"/>
        </w:rPr>
        <w:t xml:space="preserve">          │  single or suite    │       │  Docker case runs</w:t>
        <w:br/>
      </w:r>
      <w:r>
        <w:rPr>
          <w:rFonts w:ascii="Consolas" w:hAnsi="Consolas" w:eastAsia="Consolas"/>
          <w:color w:val="1A2332"/>
          <w:sz w:val="17"/>
        </w:rPr>
        <w:t xml:space="preserve">          └──────────┬──────────┘       │</w:t>
        <w:br/>
      </w:r>
      <w:r>
        <w:rPr>
          <w:rFonts w:ascii="Consolas" w:hAnsi="Consolas" w:eastAsia="Consolas"/>
          <w:color w:val="1A2332"/>
          <w:sz w:val="17"/>
        </w:rPr>
        <w:t xml:space="preserve">                     │                  │</w:t>
        <w:br/>
      </w:r>
      <w:r>
        <w:rPr>
          <w:rFonts w:ascii="Consolas" w:hAnsi="Consolas" w:eastAsia="Consolas"/>
          <w:color w:val="1A2332"/>
          <w:sz w:val="17"/>
        </w:rPr>
        <w:t xml:space="preserve">                     └────────┬─────────┘</w:t>
        <w:br/>
      </w:r>
      <w:r>
        <w:rPr>
          <w:rFonts w:ascii="Consolas" w:hAnsi="Consolas" w:eastAsia="Consolas"/>
          <w:color w:val="1A2332"/>
          <w:sz w:val="17"/>
        </w:rPr>
        <w:t xml:space="preserve">                              ▼</w:t>
        <w:br/>
      </w:r>
      <w:r>
        <w:rPr>
          <w:rFonts w:ascii="Consolas" w:hAnsi="Consolas" w:eastAsia="Consolas"/>
          <w:color w:val="1A2332"/>
          <w:sz w:val="17"/>
        </w:rPr>
        <w:t xml:space="preserve">                 ┌────────────────────────┐</w:t>
        <w:br/>
      </w:r>
      <w:r>
        <w:rPr>
          <w:rFonts w:ascii="Consolas" w:hAnsi="Consolas" w:eastAsia="Consolas"/>
          <w:color w:val="1A2332"/>
          <w:sz w:val="17"/>
        </w:rPr>
        <w:t xml:space="preserve">                 │   SHARED RUNNER        │</w:t>
        <w:br/>
      </w:r>
      <w:r>
        <w:rPr>
          <w:rFonts w:ascii="Consolas" w:hAnsi="Consolas" w:eastAsia="Consolas"/>
          <w:color w:val="1A2332"/>
          <w:sz w:val="17"/>
        </w:rPr>
        <w:t xml:space="preserve">                 │   automation_runner.py │</w:t>
        <w:br/>
      </w:r>
      <w:r>
        <w:rPr>
          <w:rFonts w:ascii="Consolas" w:hAnsi="Consolas" w:eastAsia="Consolas"/>
          <w:color w:val="1A2332"/>
          <w:sz w:val="17"/>
        </w:rPr>
        <w:t xml:space="preserve">                 │   SSE · timing · AI    │</w:t>
        <w:br/>
      </w:r>
      <w:r>
        <w:rPr>
          <w:rFonts w:ascii="Consolas" w:hAnsi="Consolas" w:eastAsia="Consolas"/>
          <w:color w:val="1A2332"/>
          <w:sz w:val="17"/>
        </w:rPr>
        <w:t xml:space="preserve">                 └───────────┬────────────┘</w:t>
        <w:br/>
      </w:r>
      <w:r>
        <w:rPr>
          <w:rFonts w:ascii="Consolas" w:hAnsi="Consolas" w:eastAsia="Consolas"/>
          <w:color w:val="1A2332"/>
          <w:sz w:val="17"/>
        </w:rPr>
        <w:t xml:space="preserve">                    ┌───────┴───────┐</w:t>
        <w:br/>
      </w:r>
      <w:r>
        <w:rPr>
          <w:rFonts w:ascii="Consolas" w:hAnsi="Consolas" w:eastAsia="Consolas"/>
          <w:color w:val="1A2332"/>
          <w:sz w:val="17"/>
        </w:rPr>
        <w:t xml:space="preserve">                    ▼               ▼</w:t>
        <w:br/>
      </w:r>
      <w:r>
        <w:rPr>
          <w:rFonts w:ascii="Consolas" w:hAnsi="Consolas" w:eastAsia="Consolas"/>
          <w:color w:val="1A2332"/>
          <w:sz w:val="17"/>
        </w:rPr>
        <w:t xml:space="preserve">         Orbis Agent APIs     Azure OpenAI</w:t>
        <w:br/>
      </w:r>
      <w:r>
        <w:rPr>
          <w:rFonts w:ascii="Consolas" w:hAnsi="Consolas" w:eastAsia="Consolas"/>
          <w:color w:val="1A2332"/>
          <w:sz w:val="17"/>
        </w:rPr>
        <w:t xml:space="preserve">         Swarm / Deepagent    AI Insights</w:t>
        <w:br/>
      </w:r>
      <w:r>
        <w:rPr>
          <w:rFonts w:ascii="Consolas" w:hAnsi="Consolas" w:eastAsia="Consolas"/>
          <w:color w:val="1A2332"/>
          <w:sz w:val="17"/>
        </w:rPr>
        <w:t xml:space="preserve">         Auto / IOD / Client  (optional)</w:t>
        <w:br/>
      </w:r>
      <w:r>
        <w:rPr>
          <w:rFonts w:ascii="Consolas" w:hAnsi="Consolas" w:eastAsia="Consolas"/>
          <w:color w:val="1A2332"/>
          <w:sz w:val="17"/>
        </w:rPr>
        <w:t xml:space="preserve">         Procurement</w:t>
        <w:br/>
      </w:r>
      <w:r>
        <w:rPr>
          <w:rFonts w:ascii="Consolas" w:hAnsi="Consolas" w:eastAsia="Consolas"/>
          <w:color w:val="1A2332"/>
          <w:sz w:val="17"/>
        </w:rPr>
        <w:br/>
      </w:r>
      <w:r>
        <w:rPr>
          <w:rFonts w:ascii="Consolas" w:hAnsi="Consolas" w:eastAsia="Consolas"/>
          <w:color w:val="1A2332"/>
          <w:sz w:val="17"/>
        </w:rPr>
        <w:t>GOVERNANCE                          OUTPUTS</w:t>
        <w:br/>
      </w:r>
      <w:r>
        <w:rPr>
          <w:rFonts w:ascii="Consolas" w:hAnsi="Consolas" w:eastAsia="Consolas"/>
          <w:color w:val="1A2332"/>
          <w:sz w:val="17"/>
        </w:rPr>
        <w:t xml:space="preserve">  Bitbucket → Docker image            Reports/&lt;Agent&gt;/&lt;RunID&gt;/&lt;Sheet&gt;/</w:t>
        <w:br/>
      </w:r>
      <w:r>
        <w:rPr>
          <w:rFonts w:ascii="Consolas" w:hAnsi="Consolas" w:eastAsia="Consolas"/>
          <w:color w:val="1A2332"/>
          <w:sz w:val="17"/>
        </w:rPr>
        <w:t xml:space="preserve">  Jenkins credential (.env)           Excel + HTML case reports</w:t>
        <w:br/>
      </w:r>
      <w:r>
        <w:rPr>
          <w:rFonts w:ascii="Consolas" w:hAnsi="Consolas" w:eastAsia="Consolas"/>
          <w:color w:val="1A2332"/>
          <w:sz w:val="17"/>
        </w:rPr>
        <w:t xml:space="preserve">                                      Suite + agent dashboards</w:t>
        <w:br/>
      </w:r>
      <w:r>
        <w:rPr>
          <w:rFonts w:ascii="Consolas" w:hAnsi="Consolas" w:eastAsia="Consolas"/>
          <w:color w:val="1A2332"/>
          <w:sz w:val="17"/>
        </w:rPr>
        <w:t xml:space="preserve">                                      Trend (last 15) · failure buckets</w:t>
        <w:br/>
      </w:r>
    </w:p>
    <w:p>
      <w:pPr>
        <w:spacing w:after="160" w:before="0"/>
      </w:pPr>
      <w:r>
        <w:rPr>
          <w:rFonts w:ascii="Calibri" w:hAnsi="Calibri" w:eastAsia="Calibri"/>
          <w:b/>
          <w:color w:val="1A2332"/>
          <w:sz w:val="22"/>
        </w:rPr>
        <w:t>Execution modes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2332"/>
          <w:sz w:val="22"/>
        </w:rPr>
        <w:t>1) Interactive UI — Streamlit (Docker image default CMD, port 8522 on host eu-icnllmt-a007 when UI is running).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2332"/>
          <w:sz w:val="22"/>
        </w:rPr>
        <w:t>2) Nightly — Jenkins overrides container command with python3 run_nightly.py (headless; container exits after run).</w:t>
      </w:r>
    </w:p>
    <w:p>
      <w:pPr>
        <w:spacing w:after="160" w:before="0"/>
      </w:pPr>
      <w:r>
        <w:rPr>
          <w:rFonts w:ascii="Calibri" w:hAnsi="Calibri" w:eastAsia="Calibri"/>
          <w:b/>
          <w:color w:val="1A2332"/>
          <w:sz w:val="22"/>
        </w:rPr>
        <w:t>Delivered agent scope: Swarm, Deepagent, Auto, IOD, Client, Procurement — not RAFT / QC Assistant.</w:t>
      </w:r>
    </w:p>
    <w:p>
      <w:pPr>
        <w:pStyle w:val="Heading1"/>
      </w:pPr>
      <w:r>
        <w:rPr>
          <w:rFonts w:ascii="Calibri" w:hAnsi="Calibri" w:eastAsia="Calibri"/>
          <w:b/>
          <w:color w:val="0F2A3D"/>
          <w:sz w:val="32"/>
        </w:rPr>
        <w:t>5. Before vs After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F2A3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324"/>
            <w:shd w:fill="0F2A3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Old state</w:t>
            </w:r>
          </w:p>
        </w:tc>
        <w:tc>
          <w:tcPr>
            <w:tcW w:type="dxa" w:w="3324"/>
            <w:shd w:fill="0F2A3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New state delivered</w:t>
            </w:r>
          </w:p>
        </w:tc>
      </w:tr>
      <w:tr>
        <w:tc>
          <w:tcPr>
            <w:tcW w:type="dxa" w:w="3324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Source control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No clear team-owned repo operating model in the received package.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Bitbucket repository with main / user-branch workflow.</w:t>
            </w:r>
          </w:p>
        </w:tc>
      </w:tr>
      <w:tr>
        <w:tc>
          <w:tcPr>
            <w:tcW w:type="dxa" w:w="3324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Configuration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Runtime values coupled to the application package.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Environment-driven config via config.py + Jenkins env-file credential.</w:t>
            </w:r>
          </w:p>
        </w:tc>
      </w:tr>
      <w:tr>
        <w:tc>
          <w:tcPr>
            <w:tcW w:type="dxa" w:w="3324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Execution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Interactive Streamlit-focused runs.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UI runs plus Jenkins nightly single-script and suite execution.</w:t>
            </w:r>
          </w:p>
        </w:tc>
      </w:tr>
      <w:tr>
        <w:tc>
          <w:tcPr>
            <w:tcW w:type="dxa" w:w="3324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Engine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Logic concentrated in UI package.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Shared automation_runner.py for UI and nightly.</w:t>
            </w:r>
          </w:p>
        </w:tc>
      </w:tr>
      <w:tr>
        <w:tc>
          <w:tcPr>
            <w:tcW w:type="dxa" w:w="3324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Deployment packaging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Manual / local focus.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Docker image; UI host target eu-icnllmt-a007:8522; nightly uses ephemeral containers.</w:t>
            </w:r>
          </w:p>
        </w:tc>
      </w:tr>
      <w:tr>
        <w:tc>
          <w:tcPr>
            <w:tcW w:type="dxa" w:w="3324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CI / automation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Not evident as an owned nightly pipeline.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Jenkins nightly job with validation, Docker runs, and artifact archival.</w:t>
            </w:r>
          </w:p>
        </w:tc>
      </w:tr>
      <w:tr>
        <w:tc>
          <w:tcPr>
            <w:tcW w:type="dxa" w:w="3324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Reporting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Row-level result focus.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Case reports + suite / agent dashboards, trends, and failure buckets.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F2A3D"/>
          <w:sz w:val="32"/>
        </w:rPr>
        <w:t>6. Implementation Summary (What Was Done)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Established Bitbucket repository governance and branch workflow.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Externalized runtime configuration; secrets kept in Jenkins credentials.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Delivered environment-driven endpoint support for Swarm, Deepagent, Auto, IOD, Client, and Procurement Agent.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Extracted shared runner used by Streamlit UI and headless nightly.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Packaged the tool with Docker; Streamlit UI available on port 8522 when the UI container/service is running.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Implemented Jenkins nightly single + suite execution with report archival.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Built suite orchestration by business agent and IST run-id folder structure.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Built suite and business-agent dashboards with trend history and failure analytics.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Added operational UI features: progress panel, timing metrics, unique-session option, Excel/PDF export.</w:t>
      </w:r>
    </w:p>
    <w:p>
      <w:pPr>
        <w:pStyle w:val="Heading1"/>
      </w:pPr>
      <w:r>
        <w:rPr>
          <w:rFonts w:ascii="Calibri" w:hAnsi="Calibri" w:eastAsia="Calibri"/>
          <w:b/>
          <w:color w:val="0F2A3D"/>
          <w:sz w:val="32"/>
        </w:rPr>
        <w:t>7. Security and Operational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2A3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Control area</w:t>
            </w:r>
          </w:p>
        </w:tc>
        <w:tc>
          <w:tcPr>
            <w:tcW w:type="dxa" w:w="4986"/>
            <w:shd w:fill="0F2A3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Delivered / documented control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Secrets handling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Secret values omitted from this document and from git; runtime env-file is a Jenkins credential.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Credential model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Bitbucket, JFrog/PyPI, Docker registry, and runtime env-file credentials used via Jenkins.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Artifact hygiene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Jenkins archives Reports/** and removes temporary workspace .env after the run.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Failure classification safety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Access Denied bucket uses final agent answer only, avoiding false positives from stream progress text.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F2A3D"/>
          <w:sz w:val="32"/>
        </w:rPr>
        <w:t>8. Out of Scope for This Document</w:t>
      </w:r>
    </w:p>
    <w:p>
      <w:pPr>
        <w:pStyle w:val="ListBullet"/>
      </w:pPr>
      <w:r>
        <w:rPr>
          <w:rFonts w:ascii="Calibri" w:hAnsi="Calibri" w:eastAsia="Calibri"/>
          <w:b w:val="0"/>
          <w:color w:val="9A3412"/>
          <w:sz w:val="22"/>
        </w:rPr>
        <w:t>RAFT and QC Assistant endpoint delivery / expansion claims</w:t>
      </w:r>
    </w:p>
    <w:p>
      <w:pPr>
        <w:pStyle w:val="ListBullet"/>
      </w:pPr>
      <w:r>
        <w:rPr>
          <w:rFonts w:ascii="Calibri" w:hAnsi="Calibri" w:eastAsia="Calibri"/>
          <w:b w:val="0"/>
          <w:color w:val="9A3412"/>
          <w:sz w:val="22"/>
        </w:rPr>
        <w:t>Future-phase roadmap items</w:t>
      </w:r>
    </w:p>
    <w:p>
      <w:pPr>
        <w:pStyle w:val="ListBullet"/>
      </w:pPr>
      <w:r>
        <w:rPr>
          <w:rFonts w:ascii="Calibri" w:hAnsi="Calibri" w:eastAsia="Calibri"/>
          <w:b w:val="0"/>
          <w:color w:val="9A3412"/>
          <w:sz w:val="22"/>
        </w:rPr>
        <w:t>Line-by-line developer handover of every source file</w:t>
      </w:r>
    </w:p>
    <w:p>
      <w:pPr>
        <w:pStyle w:val="ListBullet"/>
      </w:pPr>
      <w:r>
        <w:rPr>
          <w:rFonts w:ascii="Calibri" w:hAnsi="Calibri" w:eastAsia="Calibri"/>
          <w:b w:val="0"/>
          <w:color w:val="9A3412"/>
          <w:sz w:val="22"/>
        </w:rPr>
        <w:t>Orbis UI (browser/Playwright) automation — this document covers the API automation tool only</w:t>
      </w:r>
    </w:p>
    <w:p>
      <w:r>
        <w:rPr>
          <w:rFonts w:ascii="Calibri" w:hAnsi="Calibri" w:eastAsia="Calibri"/>
          <w:b w:val="0"/>
          <w:color w:val="5B6B7C"/>
          <w:sz w:val="18"/>
        </w:rPr>
        <w:t>Orbis API Automation Tool · Old State to New State · v5 · Prepared for management review of delivered current state · Author: Rahul Thakur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