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CA2E" w14:textId="7FD8198D" w:rsidR="00296027" w:rsidRDefault="00296027" w:rsidP="00296027">
      <w:pPr>
        <w:jc w:val="center"/>
        <w:rPr>
          <w:b/>
          <w:bCs/>
          <w:sz w:val="48"/>
          <w:szCs w:val="48"/>
        </w:rPr>
      </w:pPr>
      <w:r w:rsidRPr="00296027">
        <w:rPr>
          <w:rFonts w:ascii="Segoe UI Emoji" w:hAnsi="Segoe UI Emoji" w:cs="Segoe UI Emoji"/>
          <w:b/>
          <w:bCs/>
          <w:sz w:val="48"/>
          <w:szCs w:val="48"/>
        </w:rPr>
        <w:t>🎯</w:t>
      </w:r>
      <w:r w:rsidRPr="00296027">
        <w:rPr>
          <w:b/>
          <w:bCs/>
          <w:sz w:val="48"/>
          <w:szCs w:val="48"/>
        </w:rPr>
        <w:t xml:space="preserve"> Key Business Questions</w:t>
      </w:r>
    </w:p>
    <w:p w14:paraId="05B6DCAE" w14:textId="77777777" w:rsidR="00BE45D3" w:rsidRPr="00296027" w:rsidRDefault="00BE45D3" w:rsidP="008464A5">
      <w:pPr>
        <w:rPr>
          <w:b/>
          <w:bCs/>
          <w:sz w:val="48"/>
          <w:szCs w:val="48"/>
        </w:rPr>
      </w:pPr>
    </w:p>
    <w:p w14:paraId="7822032D" w14:textId="3D71FCB7" w:rsidR="00296027" w:rsidRPr="008464A5" w:rsidRDefault="00296027" w:rsidP="00BE45D3">
      <w:pPr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296027"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Which BMW model generates the highest revenue?</w:t>
      </w:r>
    </w:p>
    <w:p w14:paraId="59526A9C" w14:textId="20EB61EE" w:rsidR="00BE45D3" w:rsidRDefault="00BE45D3" w:rsidP="00BE45D3"/>
    <w:p w14:paraId="6A71E184" w14:textId="0118BCBC" w:rsidR="00BE45D3" w:rsidRDefault="00BE45D3" w:rsidP="00BE45D3">
      <w:r>
        <w:rPr>
          <w:noProof/>
        </w:rPr>
        <w:drawing>
          <wp:anchor distT="0" distB="0" distL="114300" distR="114300" simplePos="0" relativeHeight="251658240" behindDoc="1" locked="0" layoutInCell="1" allowOverlap="1" wp14:anchorId="024F4B7B" wp14:editId="6DC504DA">
            <wp:simplePos x="0" y="0"/>
            <wp:positionH relativeFrom="page">
              <wp:align>right</wp:align>
            </wp:positionH>
            <wp:positionV relativeFrom="paragraph">
              <wp:posOffset>95885</wp:posOffset>
            </wp:positionV>
            <wp:extent cx="3022422" cy="1634030"/>
            <wp:effectExtent l="0" t="0" r="6985" b="4445"/>
            <wp:wrapNone/>
            <wp:docPr id="7196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1366" name="Picture 719641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422" cy="163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FFA78" w14:textId="40138734" w:rsidR="00296027" w:rsidRPr="00296027" w:rsidRDefault="00296027" w:rsidP="00296027"/>
    <w:p w14:paraId="4597E9DF" w14:textId="77777777" w:rsidR="00296027" w:rsidRPr="00F9796F" w:rsidRDefault="00296027" w:rsidP="00296027">
      <w:pPr>
        <w:rPr>
          <w:i/>
          <w:iCs/>
          <w:highlight w:val="green"/>
          <w:u w:val="single"/>
        </w:rPr>
      </w:pPr>
      <w:r w:rsidRPr="00F9796F">
        <w:rPr>
          <w:i/>
          <w:iCs/>
          <w:highlight w:val="green"/>
          <w:u w:val="single"/>
        </w:rPr>
        <w:t xml:space="preserve">As you see in the chart 7 series models </w:t>
      </w:r>
      <w:proofErr w:type="gramStart"/>
      <w:r w:rsidRPr="00F9796F">
        <w:rPr>
          <w:i/>
          <w:iCs/>
          <w:highlight w:val="green"/>
          <w:u w:val="single"/>
        </w:rPr>
        <w:t>has</w:t>
      </w:r>
      <w:proofErr w:type="gramEnd"/>
      <w:r w:rsidRPr="00F9796F">
        <w:rPr>
          <w:i/>
          <w:iCs/>
          <w:highlight w:val="green"/>
          <w:u w:val="single"/>
        </w:rPr>
        <w:t xml:space="preserve"> </w:t>
      </w:r>
    </w:p>
    <w:p w14:paraId="32241FF5" w14:textId="585B18A0" w:rsidR="00296027" w:rsidRPr="00F9796F" w:rsidRDefault="00296027" w:rsidP="00296027">
      <w:pPr>
        <w:rPr>
          <w:i/>
          <w:iCs/>
          <w:u w:val="single"/>
        </w:rPr>
      </w:pPr>
      <w:r w:rsidRPr="00F9796F">
        <w:rPr>
          <w:i/>
          <w:iCs/>
          <w:highlight w:val="green"/>
          <w:u w:val="single"/>
        </w:rPr>
        <w:t>Generates Highest revenue in period of 2010-20</w:t>
      </w:r>
    </w:p>
    <w:p w14:paraId="65DA2BB9" w14:textId="77777777" w:rsidR="00296027" w:rsidRDefault="00296027" w:rsidP="00296027"/>
    <w:p w14:paraId="1E4F8088" w14:textId="61EE0D39" w:rsidR="00296027" w:rsidRPr="00296027" w:rsidRDefault="00296027" w:rsidP="00F9796F">
      <w:pPr>
        <w:jc w:val="center"/>
        <w:rPr>
          <w:sz w:val="32"/>
          <w:szCs w:val="32"/>
        </w:rPr>
      </w:pPr>
    </w:p>
    <w:p w14:paraId="4BE0C597" w14:textId="5B715B36" w:rsidR="00296027" w:rsidRPr="008464A5" w:rsidRDefault="00296027" w:rsidP="00F9796F">
      <w:pPr>
        <w:numPr>
          <w:ilvl w:val="0"/>
          <w:numId w:val="1"/>
        </w:numPr>
        <w:jc w:val="center"/>
        <w:rPr>
          <w:b/>
          <w:bCs/>
          <w:sz w:val="40"/>
          <w:szCs w:val="40"/>
          <w:u w:val="single"/>
        </w:rPr>
      </w:pPr>
      <w:r w:rsidRPr="00296027">
        <w:rPr>
          <w:b/>
          <w:bCs/>
          <w:sz w:val="40"/>
          <w:szCs w:val="40"/>
          <w:u w:val="single"/>
        </w:rPr>
        <w:t>Which region contributes the most sales?</w:t>
      </w:r>
    </w:p>
    <w:p w14:paraId="47E9FC60" w14:textId="26C51A75" w:rsidR="00296027" w:rsidRDefault="00BE45D3" w:rsidP="00296027">
      <w:r>
        <w:rPr>
          <w:noProof/>
        </w:rPr>
        <w:drawing>
          <wp:anchor distT="0" distB="0" distL="114300" distR="114300" simplePos="0" relativeHeight="251659264" behindDoc="1" locked="0" layoutInCell="1" allowOverlap="1" wp14:anchorId="10FEFF37" wp14:editId="55415C3F">
            <wp:simplePos x="0" y="0"/>
            <wp:positionH relativeFrom="page">
              <wp:align>right</wp:align>
            </wp:positionH>
            <wp:positionV relativeFrom="paragraph">
              <wp:posOffset>13970</wp:posOffset>
            </wp:positionV>
            <wp:extent cx="2748280" cy="1971675"/>
            <wp:effectExtent l="0" t="0" r="0" b="9525"/>
            <wp:wrapNone/>
            <wp:docPr id="2146499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9327" name="Picture 2146499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6B155" w14:textId="6AD5DB2C" w:rsidR="00296027" w:rsidRDefault="00296027" w:rsidP="00296027"/>
    <w:p w14:paraId="31656FB1" w14:textId="77777777" w:rsidR="00296027" w:rsidRDefault="00296027" w:rsidP="00296027"/>
    <w:p w14:paraId="4BC18E90" w14:textId="15E7D172" w:rsidR="00296027" w:rsidRPr="00F9796F" w:rsidRDefault="00BE45D3" w:rsidP="00296027">
      <w:pPr>
        <w:rPr>
          <w:i/>
          <w:iCs/>
          <w:u w:val="single"/>
        </w:rPr>
      </w:pPr>
      <w:r w:rsidRPr="00F9796F">
        <w:rPr>
          <w:i/>
          <w:iCs/>
          <w:highlight w:val="green"/>
          <w:u w:val="single"/>
        </w:rPr>
        <w:t>Asia Region Contribute most in sales while 2010-2024</w:t>
      </w:r>
    </w:p>
    <w:p w14:paraId="2DE1D083" w14:textId="77777777" w:rsidR="00BE45D3" w:rsidRDefault="00BE45D3" w:rsidP="00296027"/>
    <w:p w14:paraId="32116EC7" w14:textId="77777777" w:rsidR="00BE45D3" w:rsidRDefault="00BE45D3" w:rsidP="00296027"/>
    <w:p w14:paraId="657220F1" w14:textId="77777777" w:rsidR="00296027" w:rsidRDefault="00296027" w:rsidP="00296027"/>
    <w:p w14:paraId="18713595" w14:textId="77777777" w:rsidR="00BE45D3" w:rsidRPr="00296027" w:rsidRDefault="00BE45D3" w:rsidP="00296027"/>
    <w:p w14:paraId="318EA459" w14:textId="7B1C123B" w:rsidR="00BE45D3" w:rsidRPr="008464A5" w:rsidRDefault="00296027" w:rsidP="00F9796F">
      <w:pPr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296027">
        <w:rPr>
          <w:b/>
          <w:bCs/>
          <w:sz w:val="36"/>
          <w:szCs w:val="36"/>
          <w:u w:val="single"/>
        </w:rPr>
        <w:t>Petrol vs Diesel vs Electric – which sells more?</w:t>
      </w:r>
    </w:p>
    <w:p w14:paraId="4EF50652" w14:textId="5A65C07E" w:rsidR="00F9796F" w:rsidRDefault="00F9796F" w:rsidP="00F9796F">
      <w:r>
        <w:rPr>
          <w:noProof/>
        </w:rPr>
        <w:drawing>
          <wp:anchor distT="0" distB="0" distL="114300" distR="114300" simplePos="0" relativeHeight="251660288" behindDoc="1" locked="0" layoutInCell="1" allowOverlap="1" wp14:anchorId="4D79BDD4" wp14:editId="4A4D2BF7">
            <wp:simplePos x="0" y="0"/>
            <wp:positionH relativeFrom="page">
              <wp:posOffset>4143375</wp:posOffset>
            </wp:positionH>
            <wp:positionV relativeFrom="paragraph">
              <wp:posOffset>205740</wp:posOffset>
            </wp:positionV>
            <wp:extent cx="3416694" cy="1751965"/>
            <wp:effectExtent l="0" t="0" r="0" b="635"/>
            <wp:wrapNone/>
            <wp:docPr id="70506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0325" name="Picture 7050603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65" cy="1764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439EB" w14:textId="3B12C6EA" w:rsidR="00F9796F" w:rsidRDefault="00F9796F" w:rsidP="00F9796F"/>
    <w:p w14:paraId="4A1E6110" w14:textId="3EBFDE24" w:rsidR="00F9796F" w:rsidRPr="00F9796F" w:rsidRDefault="00F9796F" w:rsidP="00F9796F">
      <w:pPr>
        <w:rPr>
          <w:i/>
          <w:iCs/>
          <w:highlight w:val="green"/>
          <w:u w:val="single"/>
        </w:rPr>
      </w:pPr>
      <w:r w:rsidRPr="00F9796F">
        <w:rPr>
          <w:i/>
          <w:iCs/>
          <w:highlight w:val="green"/>
          <w:u w:val="single"/>
        </w:rPr>
        <w:t>Petrol Fuel Types Cars Model s</w:t>
      </w:r>
      <w:r>
        <w:rPr>
          <w:i/>
          <w:iCs/>
          <w:highlight w:val="green"/>
          <w:u w:val="single"/>
        </w:rPr>
        <w:t>ells</w:t>
      </w:r>
      <w:r w:rsidRPr="00F9796F">
        <w:rPr>
          <w:i/>
          <w:iCs/>
          <w:highlight w:val="green"/>
          <w:u w:val="single"/>
        </w:rPr>
        <w:t xml:space="preserve"> more</w:t>
      </w:r>
    </w:p>
    <w:p w14:paraId="3BA7F69D" w14:textId="4161DC63" w:rsidR="00296027" w:rsidRPr="00296027" w:rsidRDefault="00F9796F" w:rsidP="007B0705">
      <w:pPr>
        <w:rPr>
          <w:i/>
          <w:iCs/>
          <w:u w:val="single"/>
        </w:rPr>
      </w:pPr>
      <w:r w:rsidRPr="00F9796F">
        <w:rPr>
          <w:i/>
          <w:iCs/>
          <w:highlight w:val="green"/>
          <w:u w:val="single"/>
        </w:rPr>
        <w:t xml:space="preserve"> in 2010-</w:t>
      </w:r>
      <w:proofErr w:type="gramStart"/>
      <w:r w:rsidRPr="00F9796F">
        <w:rPr>
          <w:i/>
          <w:iCs/>
          <w:highlight w:val="green"/>
          <w:u w:val="single"/>
        </w:rPr>
        <w:t>2024</w:t>
      </w:r>
      <w:r>
        <w:rPr>
          <w:i/>
          <w:iCs/>
          <w:u w:val="single"/>
        </w:rPr>
        <w:t xml:space="preserve">  </w:t>
      </w:r>
      <w:r w:rsidRPr="00F9796F">
        <w:rPr>
          <w:i/>
          <w:iCs/>
          <w:highlight w:val="cyan"/>
          <w:u w:val="single"/>
        </w:rPr>
        <w:t>63324154</w:t>
      </w:r>
      <w:proofErr w:type="gramEnd"/>
      <w:r w:rsidRPr="00F9796F">
        <w:rPr>
          <w:i/>
          <w:iCs/>
          <w:highlight w:val="cyan"/>
          <w:u w:val="single"/>
        </w:rPr>
        <w:t>(33.53%)</w:t>
      </w:r>
      <w:r>
        <w:rPr>
          <w:i/>
          <w:iCs/>
          <w:u w:val="single"/>
        </w:rPr>
        <w:t xml:space="preserve"> </w:t>
      </w:r>
    </w:p>
    <w:p w14:paraId="7BE6D27A" w14:textId="77777777" w:rsidR="008464A5" w:rsidRDefault="008464A5" w:rsidP="008464A5">
      <w:pPr>
        <w:ind w:left="360"/>
        <w:jc w:val="center"/>
        <w:rPr>
          <w:b/>
          <w:bCs/>
          <w:sz w:val="40"/>
          <w:szCs w:val="40"/>
          <w:u w:val="single"/>
        </w:rPr>
      </w:pPr>
    </w:p>
    <w:p w14:paraId="35ACA7F2" w14:textId="477202EB" w:rsidR="00296027" w:rsidRPr="008464A5" w:rsidRDefault="00296027" w:rsidP="007B0705">
      <w:pPr>
        <w:numPr>
          <w:ilvl w:val="0"/>
          <w:numId w:val="1"/>
        </w:numPr>
        <w:jc w:val="center"/>
        <w:rPr>
          <w:b/>
          <w:bCs/>
          <w:sz w:val="40"/>
          <w:szCs w:val="40"/>
          <w:u w:val="single"/>
        </w:rPr>
      </w:pPr>
      <w:r w:rsidRPr="00296027">
        <w:rPr>
          <w:b/>
          <w:bCs/>
          <w:sz w:val="40"/>
          <w:szCs w:val="40"/>
          <w:u w:val="single"/>
        </w:rPr>
        <w:lastRenderedPageBreak/>
        <w:t>Sales trend from 2010–2024?</w:t>
      </w:r>
    </w:p>
    <w:p w14:paraId="4B618965" w14:textId="67DE1152" w:rsidR="007B0705" w:rsidRDefault="007B0705" w:rsidP="007B0705"/>
    <w:p w14:paraId="274D5B14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noProof/>
          <w:highlight w:val="cyan"/>
          <w:u w:val="single"/>
        </w:rPr>
        <w:drawing>
          <wp:anchor distT="0" distB="0" distL="114300" distR="114300" simplePos="0" relativeHeight="251661312" behindDoc="1" locked="0" layoutInCell="1" allowOverlap="1" wp14:anchorId="1423135B" wp14:editId="41F200BC">
            <wp:simplePos x="0" y="0"/>
            <wp:positionH relativeFrom="page">
              <wp:posOffset>3838575</wp:posOffset>
            </wp:positionH>
            <wp:positionV relativeFrom="paragraph">
              <wp:posOffset>8255</wp:posOffset>
            </wp:positionV>
            <wp:extent cx="3926840" cy="1685784"/>
            <wp:effectExtent l="0" t="0" r="0" b="0"/>
            <wp:wrapNone/>
            <wp:docPr id="1519775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5376" name="Picture 1519775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693" cy="1690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4A5">
        <w:rPr>
          <w:i/>
          <w:iCs/>
          <w:highlight w:val="cyan"/>
          <w:u w:val="single"/>
        </w:rPr>
        <w:t xml:space="preserve">The </w:t>
      </w:r>
      <w:r w:rsidRPr="008464A5">
        <w:rPr>
          <w:b/>
          <w:bCs/>
          <w:i/>
          <w:iCs/>
          <w:highlight w:val="cyan"/>
          <w:u w:val="single"/>
        </w:rPr>
        <w:t>Year-wise Sales</w:t>
      </w:r>
      <w:r w:rsidRPr="008464A5">
        <w:rPr>
          <w:i/>
          <w:iCs/>
          <w:highlight w:val="cyan"/>
          <w:u w:val="single"/>
        </w:rPr>
        <w:t xml:space="preserve"> trend shows</w:t>
      </w:r>
    </w:p>
    <w:p w14:paraId="23482FC6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highlight w:val="cyan"/>
          <w:u w:val="single"/>
        </w:rPr>
        <w:t xml:space="preserve"> relatively stable revenue from 2010–2016</w:t>
      </w:r>
    </w:p>
    <w:p w14:paraId="53A469D2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highlight w:val="cyan"/>
          <w:u w:val="single"/>
        </w:rPr>
        <w:t>, followed by noticeable fluctuations after</w:t>
      </w:r>
    </w:p>
    <w:p w14:paraId="76B03397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highlight w:val="cyan"/>
          <w:u w:val="single"/>
        </w:rPr>
        <w:t xml:space="preserve"> 2017. Sales dipped around 2018 and 2020,</w:t>
      </w:r>
    </w:p>
    <w:p w14:paraId="1524AAEB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highlight w:val="cyan"/>
          <w:u w:val="single"/>
        </w:rPr>
        <w:t xml:space="preserve"> likely indicating market slowdowns,</w:t>
      </w:r>
    </w:p>
    <w:p w14:paraId="1C12562F" w14:textId="77777777" w:rsidR="008464A5" w:rsidRPr="008464A5" w:rsidRDefault="008464A5" w:rsidP="008464A5">
      <w:pPr>
        <w:rPr>
          <w:i/>
          <w:iCs/>
          <w:highlight w:val="cyan"/>
          <w:u w:val="single"/>
        </w:rPr>
      </w:pPr>
      <w:r w:rsidRPr="008464A5">
        <w:rPr>
          <w:i/>
          <w:iCs/>
          <w:highlight w:val="cyan"/>
          <w:u w:val="single"/>
        </w:rPr>
        <w:t xml:space="preserve"> but peaked strongly in 2022, showing</w:t>
      </w:r>
    </w:p>
    <w:p w14:paraId="0407C437" w14:textId="7C12F5A6" w:rsidR="007B0705" w:rsidRPr="008464A5" w:rsidRDefault="008464A5" w:rsidP="007B0705">
      <w:pPr>
        <w:rPr>
          <w:i/>
          <w:iCs/>
          <w:u w:val="single"/>
        </w:rPr>
      </w:pPr>
      <w:r w:rsidRPr="008464A5">
        <w:rPr>
          <w:i/>
          <w:iCs/>
          <w:highlight w:val="cyan"/>
          <w:u w:val="single"/>
        </w:rPr>
        <w:t xml:space="preserve"> recovery and high demand. Overall, the trend reflects cyclical performance with recent strong growth momentum.</w:t>
      </w:r>
    </w:p>
    <w:p w14:paraId="3BB3D09F" w14:textId="57BC2379" w:rsidR="00296027" w:rsidRPr="008464A5" w:rsidRDefault="00296027" w:rsidP="008464A5">
      <w:pPr>
        <w:jc w:val="center"/>
        <w:rPr>
          <w:b/>
          <w:bCs/>
          <w:sz w:val="36"/>
          <w:szCs w:val="36"/>
          <w:u w:val="single"/>
        </w:rPr>
      </w:pPr>
    </w:p>
    <w:p w14:paraId="277F4D1C" w14:textId="77777777" w:rsidR="008464A5" w:rsidRDefault="008464A5" w:rsidP="008464A5">
      <w:pPr>
        <w:pStyle w:val="ListParagraph"/>
        <w:rPr>
          <w:b/>
          <w:bCs/>
          <w:sz w:val="36"/>
          <w:szCs w:val="36"/>
          <w:u w:val="single"/>
        </w:rPr>
      </w:pPr>
    </w:p>
    <w:p w14:paraId="7C573834" w14:textId="725A73FE" w:rsidR="00296027" w:rsidRPr="008464A5" w:rsidRDefault="00296027" w:rsidP="008464A5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8464A5">
        <w:rPr>
          <w:b/>
          <w:bCs/>
          <w:sz w:val="36"/>
          <w:szCs w:val="36"/>
          <w:u w:val="single"/>
        </w:rPr>
        <w:t>High vs Low sales classification distribution?</w:t>
      </w:r>
    </w:p>
    <w:p w14:paraId="5F89C7D1" w14:textId="77777777" w:rsidR="002547C0" w:rsidRDefault="002547C0"/>
    <w:p w14:paraId="3E8779AA" w14:textId="4EDF8571" w:rsidR="002547C0" w:rsidRDefault="002547C0"/>
    <w:p w14:paraId="172F2984" w14:textId="700F20C8" w:rsidR="008464A5" w:rsidRPr="002547C0" w:rsidRDefault="002547C0">
      <w:pPr>
        <w:rPr>
          <w:i/>
          <w:iCs/>
          <w:highlight w:val="cyan"/>
          <w:u w:val="single"/>
        </w:rPr>
      </w:pPr>
      <w:r w:rsidRPr="002547C0">
        <w:rPr>
          <w:i/>
          <w:iCs/>
          <w:noProof/>
          <w:highlight w:val="cyan"/>
          <w:u w:val="single"/>
        </w:rPr>
        <w:drawing>
          <wp:anchor distT="0" distB="0" distL="114300" distR="114300" simplePos="0" relativeHeight="251662336" behindDoc="1" locked="0" layoutInCell="1" allowOverlap="1" wp14:anchorId="4BC625DA" wp14:editId="0F69859B">
            <wp:simplePos x="0" y="0"/>
            <wp:positionH relativeFrom="page">
              <wp:align>right</wp:align>
            </wp:positionH>
            <wp:positionV relativeFrom="paragraph">
              <wp:posOffset>4445</wp:posOffset>
            </wp:positionV>
            <wp:extent cx="3433763" cy="2266950"/>
            <wp:effectExtent l="0" t="0" r="0" b="0"/>
            <wp:wrapNone/>
            <wp:docPr id="1760528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8323" name="Picture 1760528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4A5" w:rsidRPr="002547C0">
        <w:rPr>
          <w:i/>
          <w:iCs/>
          <w:highlight w:val="cyan"/>
          <w:u w:val="single"/>
        </w:rPr>
        <w:t xml:space="preserve">The </w:t>
      </w:r>
      <w:r w:rsidR="008464A5" w:rsidRPr="002547C0">
        <w:rPr>
          <w:b/>
          <w:bCs/>
          <w:i/>
          <w:iCs/>
          <w:highlight w:val="cyan"/>
          <w:u w:val="single"/>
        </w:rPr>
        <w:t>Sales by Classification</w:t>
      </w:r>
      <w:r w:rsidR="008464A5" w:rsidRPr="002547C0">
        <w:rPr>
          <w:i/>
          <w:iCs/>
          <w:highlight w:val="cyan"/>
          <w:u w:val="single"/>
        </w:rPr>
        <w:t xml:space="preserve"> chart shows a </w:t>
      </w:r>
    </w:p>
    <w:p w14:paraId="6871BFD9" w14:textId="4F2FAC64" w:rsidR="008464A5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 xml:space="preserve">nearly balanced distribution between High </w:t>
      </w:r>
    </w:p>
    <w:p w14:paraId="386DF587" w14:textId="77777777" w:rsidR="008464A5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>and Low sales categories. High classification</w:t>
      </w:r>
    </w:p>
    <w:p w14:paraId="5BA754E4" w14:textId="77777777" w:rsidR="002547C0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 xml:space="preserve"> contributes slightly more (51.13%) compared to </w:t>
      </w:r>
    </w:p>
    <w:p w14:paraId="21297A71" w14:textId="77777777" w:rsidR="002547C0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>Low (48.87%), indicating a marginally stronger</w:t>
      </w:r>
    </w:p>
    <w:p w14:paraId="0C98EDEE" w14:textId="77777777" w:rsidR="002547C0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 xml:space="preserve"> performance in high-sales segments. </w:t>
      </w:r>
    </w:p>
    <w:p w14:paraId="4822C0C8" w14:textId="77777777" w:rsidR="002547C0" w:rsidRPr="002547C0" w:rsidRDefault="008464A5">
      <w:pPr>
        <w:rPr>
          <w:i/>
          <w:iCs/>
          <w:highlight w:val="cyan"/>
          <w:u w:val="single"/>
        </w:rPr>
      </w:pPr>
      <w:r w:rsidRPr="002547C0">
        <w:rPr>
          <w:i/>
          <w:iCs/>
          <w:highlight w:val="cyan"/>
          <w:u w:val="single"/>
        </w:rPr>
        <w:t>Overall, the sales distribution is fairly even,</w:t>
      </w:r>
    </w:p>
    <w:p w14:paraId="11CEAB4C" w14:textId="61EC7A75" w:rsidR="009D7781" w:rsidRPr="002547C0" w:rsidRDefault="008464A5">
      <w:pPr>
        <w:rPr>
          <w:i/>
          <w:iCs/>
          <w:u w:val="single"/>
        </w:rPr>
      </w:pPr>
      <w:r w:rsidRPr="002547C0">
        <w:rPr>
          <w:i/>
          <w:iCs/>
          <w:highlight w:val="cyan"/>
          <w:u w:val="single"/>
        </w:rPr>
        <w:t xml:space="preserve"> suggesting stable market segmentation.</w:t>
      </w:r>
    </w:p>
    <w:sectPr w:rsidR="009D7781" w:rsidRPr="00254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7531"/>
    <w:multiLevelType w:val="hybridMultilevel"/>
    <w:tmpl w:val="5EF08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2365A"/>
    <w:multiLevelType w:val="multilevel"/>
    <w:tmpl w:val="A978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25236">
    <w:abstractNumId w:val="1"/>
  </w:num>
  <w:num w:numId="2" w16cid:durableId="169164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27"/>
    <w:rsid w:val="002547C0"/>
    <w:rsid w:val="00296027"/>
    <w:rsid w:val="00353654"/>
    <w:rsid w:val="007B0705"/>
    <w:rsid w:val="008464A5"/>
    <w:rsid w:val="00915F94"/>
    <w:rsid w:val="009D7781"/>
    <w:rsid w:val="00BE45D3"/>
    <w:rsid w:val="00F9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AEC5"/>
  <w15:chartTrackingRefBased/>
  <w15:docId w15:val="{DEF0AA4F-D169-42AC-92D0-79EF5021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</cp:revision>
  <dcterms:created xsi:type="dcterms:W3CDTF">2026-02-24T23:19:00Z</dcterms:created>
  <dcterms:modified xsi:type="dcterms:W3CDTF">2026-02-25T01:54:00Z</dcterms:modified>
</cp:coreProperties>
</file>