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B39B2" w14:textId="77777777" w:rsidR="003E344D" w:rsidRDefault="00000000">
      <w:pPr>
        <w:pStyle w:val="BodyText"/>
        <w:ind w:left="716"/>
        <w:rPr>
          <w:rFonts w:ascii="Times New Roman"/>
          <w:sz w:val="20"/>
        </w:rPr>
      </w:pPr>
      <w:r>
        <w:rPr>
          <w:rFonts w:ascii="Times New Roman"/>
          <w:noProof/>
          <w:sz w:val="20"/>
        </w:rPr>
        <w:drawing>
          <wp:inline distT="0" distB="0" distL="0" distR="0" wp14:anchorId="50D665F8" wp14:editId="4C12BC33">
            <wp:extent cx="6234168" cy="6391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234168" cy="639127"/>
                    </a:xfrm>
                    <a:prstGeom prst="rect">
                      <a:avLst/>
                    </a:prstGeom>
                  </pic:spPr>
                </pic:pic>
              </a:graphicData>
            </a:graphic>
          </wp:inline>
        </w:drawing>
      </w:r>
    </w:p>
    <w:p w14:paraId="2491380F" w14:textId="77777777" w:rsidR="003E344D" w:rsidRDefault="003E344D">
      <w:pPr>
        <w:pStyle w:val="BodyText"/>
        <w:rPr>
          <w:rFonts w:ascii="Times New Roman"/>
          <w:sz w:val="32"/>
        </w:rPr>
      </w:pPr>
    </w:p>
    <w:p w14:paraId="72205B7B" w14:textId="77777777" w:rsidR="003E344D" w:rsidRDefault="003E344D">
      <w:pPr>
        <w:pStyle w:val="BodyText"/>
        <w:rPr>
          <w:rFonts w:ascii="Times New Roman"/>
          <w:sz w:val="32"/>
        </w:rPr>
      </w:pPr>
    </w:p>
    <w:p w14:paraId="5E627B30" w14:textId="77777777" w:rsidR="003E344D" w:rsidRDefault="003E344D">
      <w:pPr>
        <w:pStyle w:val="BodyText"/>
        <w:rPr>
          <w:rFonts w:ascii="Times New Roman"/>
          <w:sz w:val="32"/>
        </w:rPr>
      </w:pPr>
    </w:p>
    <w:p w14:paraId="031CC3DF" w14:textId="77777777" w:rsidR="003E344D" w:rsidRDefault="003E344D">
      <w:pPr>
        <w:pStyle w:val="BodyText"/>
        <w:spacing w:before="187"/>
        <w:rPr>
          <w:rFonts w:ascii="Times New Roman"/>
          <w:sz w:val="32"/>
        </w:rPr>
      </w:pPr>
    </w:p>
    <w:p w14:paraId="0192F6EA" w14:textId="77777777" w:rsidR="003E344D" w:rsidRDefault="00000000">
      <w:pPr>
        <w:pStyle w:val="Title"/>
      </w:pPr>
      <w:r>
        <w:t>Project</w:t>
      </w:r>
      <w:r>
        <w:rPr>
          <w:spacing w:val="-21"/>
        </w:rPr>
        <w:t xml:space="preserve"> </w:t>
      </w:r>
      <w:r>
        <w:t>Initialization</w:t>
      </w:r>
      <w:r>
        <w:rPr>
          <w:spacing w:val="-15"/>
        </w:rPr>
        <w:t xml:space="preserve"> </w:t>
      </w:r>
      <w:r>
        <w:t>and</w:t>
      </w:r>
      <w:r>
        <w:rPr>
          <w:spacing w:val="-17"/>
        </w:rPr>
        <w:t xml:space="preserve"> </w:t>
      </w:r>
      <w:r>
        <w:t>Planning</w:t>
      </w:r>
      <w:r>
        <w:rPr>
          <w:spacing w:val="-16"/>
        </w:rPr>
        <w:t xml:space="preserve"> </w:t>
      </w:r>
      <w:r>
        <w:rPr>
          <w:spacing w:val="-2"/>
        </w:rPr>
        <w:t>Phase</w:t>
      </w:r>
    </w:p>
    <w:p w14:paraId="7E172BA0" w14:textId="77777777" w:rsidR="003E344D" w:rsidRDefault="003E344D">
      <w:pPr>
        <w:pStyle w:val="BodyText"/>
        <w:rPr>
          <w:rFonts w:ascii="Arial"/>
          <w:b/>
          <w:sz w:val="20"/>
        </w:rPr>
      </w:pPr>
    </w:p>
    <w:p w14:paraId="59F187F0" w14:textId="77777777" w:rsidR="003E344D" w:rsidRDefault="003E344D">
      <w:pPr>
        <w:pStyle w:val="BodyText"/>
        <w:spacing w:before="6"/>
        <w:rPr>
          <w:rFonts w:ascii="Arial"/>
          <w:b/>
          <w:sz w:val="20"/>
        </w:rPr>
      </w:pPr>
    </w:p>
    <w:tbl>
      <w:tblPr>
        <w:tblW w:w="0" w:type="auto"/>
        <w:tblInd w:w="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83"/>
        <w:gridCol w:w="5383"/>
      </w:tblGrid>
      <w:tr w:rsidR="003E344D" w14:paraId="45CAE90F" w14:textId="77777777">
        <w:trPr>
          <w:trHeight w:val="460"/>
        </w:trPr>
        <w:tc>
          <w:tcPr>
            <w:tcW w:w="5383" w:type="dxa"/>
          </w:tcPr>
          <w:p w14:paraId="21F8E1B9" w14:textId="77777777" w:rsidR="003E344D" w:rsidRDefault="00000000">
            <w:pPr>
              <w:pStyle w:val="TableParagraph"/>
              <w:spacing w:before="105"/>
            </w:pPr>
            <w:r>
              <w:rPr>
                <w:spacing w:val="-4"/>
              </w:rPr>
              <w:t>Date</w:t>
            </w:r>
          </w:p>
        </w:tc>
        <w:tc>
          <w:tcPr>
            <w:tcW w:w="5383" w:type="dxa"/>
          </w:tcPr>
          <w:p w14:paraId="63F84062" w14:textId="77777777" w:rsidR="003E344D" w:rsidRDefault="00000000">
            <w:pPr>
              <w:pStyle w:val="TableParagraph"/>
              <w:spacing w:before="105"/>
              <w:ind w:left="115"/>
            </w:pPr>
            <w:r>
              <w:rPr>
                <w:spacing w:val="-2"/>
              </w:rPr>
              <w:t>20-06-</w:t>
            </w:r>
            <w:r>
              <w:rPr>
                <w:spacing w:val="-4"/>
              </w:rPr>
              <w:t>2025</w:t>
            </w:r>
          </w:p>
        </w:tc>
      </w:tr>
      <w:tr w:rsidR="003E344D" w14:paraId="6472A85F" w14:textId="77777777">
        <w:trPr>
          <w:trHeight w:val="460"/>
        </w:trPr>
        <w:tc>
          <w:tcPr>
            <w:tcW w:w="5383" w:type="dxa"/>
          </w:tcPr>
          <w:p w14:paraId="145BCF26" w14:textId="77777777" w:rsidR="003E344D" w:rsidRDefault="00000000">
            <w:pPr>
              <w:pStyle w:val="TableParagraph"/>
              <w:spacing w:before="105"/>
            </w:pPr>
            <w:r>
              <w:rPr>
                <w:spacing w:val="-4"/>
              </w:rPr>
              <w:t>Team</w:t>
            </w:r>
            <w:r>
              <w:rPr>
                <w:spacing w:val="-11"/>
              </w:rPr>
              <w:t xml:space="preserve"> </w:t>
            </w:r>
            <w:r>
              <w:rPr>
                <w:spacing w:val="-7"/>
              </w:rPr>
              <w:t>ID</w:t>
            </w:r>
          </w:p>
        </w:tc>
        <w:tc>
          <w:tcPr>
            <w:tcW w:w="5383" w:type="dxa"/>
          </w:tcPr>
          <w:p w14:paraId="2126B175" w14:textId="77777777" w:rsidR="003E344D" w:rsidRDefault="00000000">
            <w:pPr>
              <w:pStyle w:val="TableParagraph"/>
              <w:spacing w:before="105"/>
              <w:ind w:left="115"/>
            </w:pPr>
            <w:r>
              <w:rPr>
                <w:spacing w:val="-2"/>
              </w:rPr>
              <w:t>SWTID1749906902</w:t>
            </w:r>
          </w:p>
        </w:tc>
      </w:tr>
      <w:tr w:rsidR="003E344D" w14:paraId="58364576" w14:textId="77777777">
        <w:trPr>
          <w:trHeight w:val="1003"/>
        </w:trPr>
        <w:tc>
          <w:tcPr>
            <w:tcW w:w="5383" w:type="dxa"/>
          </w:tcPr>
          <w:p w14:paraId="1DB240AC" w14:textId="77777777" w:rsidR="003E344D" w:rsidRDefault="00000000">
            <w:pPr>
              <w:pStyle w:val="TableParagraph"/>
              <w:spacing w:before="100"/>
            </w:pPr>
            <w:r>
              <w:t>Project</w:t>
            </w:r>
            <w:r>
              <w:rPr>
                <w:spacing w:val="-10"/>
              </w:rPr>
              <w:t xml:space="preserve"> </w:t>
            </w:r>
            <w:r>
              <w:rPr>
                <w:spacing w:val="-4"/>
              </w:rPr>
              <w:t>Name</w:t>
            </w:r>
          </w:p>
        </w:tc>
        <w:tc>
          <w:tcPr>
            <w:tcW w:w="5383" w:type="dxa"/>
          </w:tcPr>
          <w:p w14:paraId="5A67B922" w14:textId="77777777" w:rsidR="003E344D" w:rsidRDefault="00000000">
            <w:pPr>
              <w:pStyle w:val="TableParagraph"/>
              <w:spacing w:before="105"/>
              <w:ind w:left="115" w:right="16"/>
              <w:rPr>
                <w:sz w:val="23"/>
              </w:rPr>
            </w:pPr>
            <w:r>
              <w:rPr>
                <w:color w:val="34465C"/>
                <w:sz w:val="23"/>
              </w:rPr>
              <w:t>Early</w:t>
            </w:r>
            <w:r>
              <w:rPr>
                <w:color w:val="34465C"/>
                <w:spacing w:val="-16"/>
                <w:sz w:val="23"/>
              </w:rPr>
              <w:t xml:space="preserve"> </w:t>
            </w:r>
            <w:r>
              <w:rPr>
                <w:color w:val="34465C"/>
                <w:sz w:val="23"/>
              </w:rPr>
              <w:t>Stage</w:t>
            </w:r>
            <w:r>
              <w:rPr>
                <w:color w:val="34465C"/>
                <w:spacing w:val="-16"/>
                <w:sz w:val="23"/>
              </w:rPr>
              <w:t xml:space="preserve"> </w:t>
            </w:r>
            <w:r>
              <w:rPr>
                <w:color w:val="34465C"/>
                <w:sz w:val="23"/>
              </w:rPr>
              <w:t>Disease</w:t>
            </w:r>
            <w:r>
              <w:rPr>
                <w:color w:val="34465C"/>
                <w:spacing w:val="-16"/>
                <w:sz w:val="23"/>
              </w:rPr>
              <w:t xml:space="preserve"> </w:t>
            </w:r>
            <w:r>
              <w:rPr>
                <w:color w:val="34465C"/>
                <w:sz w:val="23"/>
              </w:rPr>
              <w:t>Diagnosis</w:t>
            </w:r>
            <w:r>
              <w:rPr>
                <w:color w:val="34465C"/>
                <w:spacing w:val="-16"/>
                <w:sz w:val="23"/>
              </w:rPr>
              <w:t xml:space="preserve"> </w:t>
            </w:r>
            <w:r>
              <w:rPr>
                <w:color w:val="34465C"/>
                <w:sz w:val="23"/>
              </w:rPr>
              <w:t>System</w:t>
            </w:r>
            <w:r>
              <w:rPr>
                <w:color w:val="34465C"/>
                <w:spacing w:val="-16"/>
                <w:sz w:val="23"/>
              </w:rPr>
              <w:t xml:space="preserve"> </w:t>
            </w:r>
            <w:r>
              <w:rPr>
                <w:color w:val="34465C"/>
                <w:sz w:val="23"/>
              </w:rPr>
              <w:t xml:space="preserve">Using Human Nail Image Processing Using Deep </w:t>
            </w:r>
            <w:r>
              <w:rPr>
                <w:color w:val="34465C"/>
                <w:spacing w:val="-2"/>
                <w:sz w:val="23"/>
              </w:rPr>
              <w:t>Learning</w:t>
            </w:r>
          </w:p>
        </w:tc>
      </w:tr>
      <w:tr w:rsidR="003E344D" w14:paraId="2BABD97A" w14:textId="77777777">
        <w:trPr>
          <w:trHeight w:val="440"/>
        </w:trPr>
        <w:tc>
          <w:tcPr>
            <w:tcW w:w="5383" w:type="dxa"/>
          </w:tcPr>
          <w:p w14:paraId="3513A03A" w14:textId="77777777" w:rsidR="003E344D" w:rsidRDefault="00000000">
            <w:pPr>
              <w:pStyle w:val="TableParagraph"/>
              <w:spacing w:before="100"/>
            </w:pPr>
            <w:r>
              <w:t>Maximum</w:t>
            </w:r>
            <w:r>
              <w:rPr>
                <w:spacing w:val="-15"/>
              </w:rPr>
              <w:t xml:space="preserve"> </w:t>
            </w:r>
            <w:r>
              <w:rPr>
                <w:spacing w:val="-2"/>
              </w:rPr>
              <w:t>Marks</w:t>
            </w:r>
          </w:p>
        </w:tc>
        <w:tc>
          <w:tcPr>
            <w:tcW w:w="5383" w:type="dxa"/>
          </w:tcPr>
          <w:p w14:paraId="4CF69B2D" w14:textId="77777777" w:rsidR="003E344D" w:rsidRDefault="00000000">
            <w:pPr>
              <w:pStyle w:val="TableParagraph"/>
              <w:spacing w:before="0" w:line="248" w:lineRule="exact"/>
              <w:ind w:left="71"/>
            </w:pPr>
            <w:r>
              <w:t>3</w:t>
            </w:r>
            <w:r>
              <w:rPr>
                <w:spacing w:val="2"/>
              </w:rPr>
              <w:t xml:space="preserve"> </w:t>
            </w:r>
            <w:r>
              <w:rPr>
                <w:spacing w:val="-2"/>
              </w:rPr>
              <w:t>Marks</w:t>
            </w:r>
          </w:p>
        </w:tc>
      </w:tr>
    </w:tbl>
    <w:p w14:paraId="7AC2E5C6" w14:textId="77777777" w:rsidR="003E344D" w:rsidRDefault="003E344D">
      <w:pPr>
        <w:pStyle w:val="BodyText"/>
        <w:rPr>
          <w:rFonts w:ascii="Arial"/>
          <w:b/>
          <w:sz w:val="26"/>
        </w:rPr>
      </w:pPr>
    </w:p>
    <w:p w14:paraId="21F5CF92" w14:textId="77777777" w:rsidR="003E344D" w:rsidRDefault="003E344D">
      <w:pPr>
        <w:pStyle w:val="BodyText"/>
        <w:spacing w:before="282"/>
        <w:rPr>
          <w:rFonts w:ascii="Arial"/>
          <w:b/>
          <w:sz w:val="26"/>
        </w:rPr>
      </w:pPr>
    </w:p>
    <w:p w14:paraId="6E28EA94" w14:textId="77777777" w:rsidR="003E344D" w:rsidRDefault="00000000">
      <w:pPr>
        <w:spacing w:before="1"/>
        <w:ind w:left="141"/>
        <w:rPr>
          <w:rFonts w:ascii="Times New Roman"/>
          <w:b/>
          <w:sz w:val="26"/>
        </w:rPr>
      </w:pPr>
      <w:r>
        <w:rPr>
          <w:rFonts w:ascii="Times New Roman"/>
          <w:b/>
          <w:spacing w:val="-2"/>
          <w:sz w:val="26"/>
        </w:rPr>
        <w:t>Define Problem</w:t>
      </w:r>
      <w:r>
        <w:rPr>
          <w:rFonts w:ascii="Times New Roman"/>
          <w:b/>
          <w:spacing w:val="-5"/>
          <w:sz w:val="26"/>
        </w:rPr>
        <w:t xml:space="preserve"> </w:t>
      </w:r>
      <w:r>
        <w:rPr>
          <w:rFonts w:ascii="Times New Roman"/>
          <w:b/>
          <w:spacing w:val="-2"/>
          <w:sz w:val="26"/>
        </w:rPr>
        <w:t>Statements (Customer</w:t>
      </w:r>
      <w:r>
        <w:rPr>
          <w:rFonts w:ascii="Times New Roman"/>
          <w:b/>
          <w:spacing w:val="-1"/>
          <w:sz w:val="26"/>
        </w:rPr>
        <w:t xml:space="preserve"> </w:t>
      </w:r>
      <w:r>
        <w:rPr>
          <w:rFonts w:ascii="Times New Roman"/>
          <w:b/>
          <w:spacing w:val="-2"/>
          <w:sz w:val="26"/>
        </w:rPr>
        <w:t>Problem</w:t>
      </w:r>
      <w:r>
        <w:rPr>
          <w:rFonts w:ascii="Times New Roman"/>
          <w:b/>
          <w:spacing w:val="-12"/>
          <w:sz w:val="26"/>
        </w:rPr>
        <w:t xml:space="preserve"> </w:t>
      </w:r>
      <w:r>
        <w:rPr>
          <w:rFonts w:ascii="Times New Roman"/>
          <w:b/>
          <w:spacing w:val="-2"/>
          <w:sz w:val="26"/>
        </w:rPr>
        <w:t>Statement</w:t>
      </w:r>
      <w:r>
        <w:rPr>
          <w:rFonts w:ascii="Times New Roman"/>
          <w:b/>
          <w:spacing w:val="-1"/>
          <w:sz w:val="26"/>
        </w:rPr>
        <w:t xml:space="preserve"> </w:t>
      </w:r>
      <w:r>
        <w:rPr>
          <w:rFonts w:ascii="Times New Roman"/>
          <w:b/>
          <w:spacing w:val="-2"/>
          <w:sz w:val="26"/>
        </w:rPr>
        <w:t>Template):</w:t>
      </w:r>
    </w:p>
    <w:p w14:paraId="32BC281A" w14:textId="77777777" w:rsidR="003E344D" w:rsidRDefault="00000000">
      <w:pPr>
        <w:pStyle w:val="BodyText"/>
        <w:spacing w:before="289" w:line="276" w:lineRule="auto"/>
        <w:ind w:left="141"/>
      </w:pPr>
      <w:r>
        <w:t>The current early-stage disease diagnosis process poses challenges for individuals, particularly in terms of accessibility, accuracy, and convenience. Many people delay or avoid medical consultations due to time constraints, cost, or lack of awareness, leading to missed opportunities for timely intervention. Our proposed system—an early-stage disease diagnosis solution using human nail image processing powered by deep learning—aims to address these gaps. By leveraging non-invasive, image-based diagnostics, we can offer users</w:t>
      </w:r>
      <w:r>
        <w:rPr>
          <w:spacing w:val="-10"/>
        </w:rPr>
        <w:t xml:space="preserve"> </w:t>
      </w:r>
      <w:r>
        <w:t>a</w:t>
      </w:r>
      <w:r>
        <w:rPr>
          <w:spacing w:val="-9"/>
        </w:rPr>
        <w:t xml:space="preserve"> </w:t>
      </w:r>
      <w:r>
        <w:t>fast,</w:t>
      </w:r>
      <w:r>
        <w:rPr>
          <w:spacing w:val="-9"/>
        </w:rPr>
        <w:t xml:space="preserve"> </w:t>
      </w:r>
      <w:r>
        <w:t>accessible,</w:t>
      </w:r>
      <w:r>
        <w:rPr>
          <w:spacing w:val="-8"/>
        </w:rPr>
        <w:t xml:space="preserve"> </w:t>
      </w:r>
      <w:r>
        <w:t>and</w:t>
      </w:r>
      <w:r>
        <w:rPr>
          <w:spacing w:val="-3"/>
        </w:rPr>
        <w:t xml:space="preserve"> </w:t>
      </w:r>
      <w:r>
        <w:t>reliable</w:t>
      </w:r>
      <w:r>
        <w:rPr>
          <w:spacing w:val="-8"/>
        </w:rPr>
        <w:t xml:space="preserve"> </w:t>
      </w:r>
      <w:r>
        <w:t>screening</w:t>
      </w:r>
      <w:r>
        <w:rPr>
          <w:spacing w:val="-3"/>
        </w:rPr>
        <w:t xml:space="preserve"> </w:t>
      </w:r>
      <w:r>
        <w:t>tool.</w:t>
      </w:r>
      <w:r>
        <w:rPr>
          <w:spacing w:val="-4"/>
        </w:rPr>
        <w:t xml:space="preserve"> </w:t>
      </w:r>
      <w:r>
        <w:t>Understanding</w:t>
      </w:r>
      <w:r>
        <w:rPr>
          <w:spacing w:val="-7"/>
        </w:rPr>
        <w:t xml:space="preserve"> </w:t>
      </w:r>
      <w:r>
        <w:t>user</w:t>
      </w:r>
      <w:r>
        <w:rPr>
          <w:spacing w:val="-7"/>
        </w:rPr>
        <w:t xml:space="preserve"> </w:t>
      </w:r>
      <w:r>
        <w:t>concerns</w:t>
      </w:r>
      <w:r>
        <w:rPr>
          <w:spacing w:val="-9"/>
        </w:rPr>
        <w:t xml:space="preserve"> </w:t>
      </w:r>
      <w:r>
        <w:t>around</w:t>
      </w:r>
      <w:r>
        <w:rPr>
          <w:spacing w:val="-3"/>
        </w:rPr>
        <w:t xml:space="preserve"> </w:t>
      </w:r>
      <w:r>
        <w:t>medical</w:t>
      </w:r>
      <w:r>
        <w:rPr>
          <w:spacing w:val="-6"/>
        </w:rPr>
        <w:t xml:space="preserve"> </w:t>
      </w:r>
      <w:r>
        <w:t>testing</w:t>
      </w:r>
      <w:r>
        <w:rPr>
          <w:spacing w:val="-8"/>
        </w:rPr>
        <w:t xml:space="preserve"> </w:t>
      </w:r>
      <w:r>
        <w:t>and creating an intuitive, user-friendly interface will help improve trust, encourage proactive health management, and foster a positive perception of our healthcare innovation.</w:t>
      </w:r>
    </w:p>
    <w:p w14:paraId="775B3C7E" w14:textId="77777777" w:rsidR="003E344D" w:rsidRDefault="003E344D">
      <w:pPr>
        <w:pStyle w:val="BodyText"/>
        <w:rPr>
          <w:sz w:val="20"/>
        </w:rPr>
      </w:pPr>
    </w:p>
    <w:p w14:paraId="022C9FD2" w14:textId="77777777" w:rsidR="003E344D" w:rsidRDefault="003E344D">
      <w:pPr>
        <w:pStyle w:val="BodyText"/>
        <w:rPr>
          <w:sz w:val="20"/>
        </w:rPr>
      </w:pPr>
    </w:p>
    <w:p w14:paraId="2A58B00A" w14:textId="77777777" w:rsidR="003E344D" w:rsidRDefault="00000000" w:rsidP="0080405C">
      <w:pPr>
        <w:pStyle w:val="BodyText"/>
        <w:spacing w:before="23"/>
        <w:rPr>
          <w:sz w:val="20"/>
        </w:rPr>
      </w:pPr>
      <w:r>
        <w:rPr>
          <w:noProof/>
          <w:sz w:val="20"/>
        </w:rPr>
        <w:drawing>
          <wp:anchor distT="0" distB="0" distL="0" distR="0" simplePos="0" relativeHeight="487587840" behindDoc="1" locked="0" layoutInCell="1" allowOverlap="1" wp14:anchorId="05CAD9F5" wp14:editId="52182EEB">
            <wp:simplePos x="0" y="0"/>
            <wp:positionH relativeFrom="page">
              <wp:posOffset>758124</wp:posOffset>
            </wp:positionH>
            <wp:positionV relativeFrom="paragraph">
              <wp:posOffset>176004</wp:posOffset>
            </wp:positionV>
            <wp:extent cx="5957332" cy="281178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957332" cy="2811780"/>
                    </a:xfrm>
                    <a:prstGeom prst="rect">
                      <a:avLst/>
                    </a:prstGeom>
                  </pic:spPr>
                </pic:pic>
              </a:graphicData>
            </a:graphic>
          </wp:anchor>
        </w:drawing>
      </w:r>
    </w:p>
    <w:p w14:paraId="4CEA4A92" w14:textId="44A334A2" w:rsidR="0080405C" w:rsidRDefault="0080405C" w:rsidP="0080405C">
      <w:pPr>
        <w:pStyle w:val="BodyText"/>
        <w:spacing w:before="23"/>
        <w:rPr>
          <w:sz w:val="20"/>
        </w:rPr>
        <w:sectPr w:rsidR="0080405C">
          <w:type w:val="continuous"/>
          <w:pgSz w:w="11920" w:h="16840"/>
          <w:pgMar w:top="640" w:right="566" w:bottom="280" w:left="425" w:header="720" w:footer="720" w:gutter="0"/>
          <w:cols w:space="720"/>
        </w:sectPr>
      </w:pPr>
    </w:p>
    <w:p w14:paraId="53ECC290" w14:textId="77777777" w:rsidR="0080405C" w:rsidRDefault="0080405C" w:rsidP="0080405C">
      <w:r>
        <w:lastRenderedPageBreak/>
        <w:tab/>
      </w:r>
      <w:r>
        <w:tab/>
      </w:r>
      <w:r>
        <w:tab/>
      </w:r>
      <w:r>
        <w:tab/>
      </w:r>
      <w:r>
        <w:tab/>
      </w:r>
      <w:r>
        <w:tab/>
        <w:t xml:space="preserve">            </w:t>
      </w:r>
      <w:r>
        <w:tab/>
      </w:r>
      <w:r>
        <w:tab/>
      </w:r>
      <w:r>
        <w:tab/>
      </w:r>
    </w:p>
    <w:tbl>
      <w:tblPr>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80405C" w14:paraId="29A8199C" w14:textId="77777777" w:rsidTr="00BF21C2">
        <w:trPr>
          <w:trHeight w:val="595"/>
        </w:trPr>
        <w:tc>
          <w:tcPr>
            <w:tcW w:w="1740" w:type="dxa"/>
            <w:shd w:val="clear" w:color="auto" w:fill="auto"/>
            <w:tcMar>
              <w:top w:w="100" w:type="dxa"/>
              <w:left w:w="100" w:type="dxa"/>
              <w:bottom w:w="100" w:type="dxa"/>
              <w:right w:w="100" w:type="dxa"/>
            </w:tcMar>
          </w:tcPr>
          <w:p w14:paraId="3CF0F6EA" w14:textId="77777777" w:rsidR="0080405C" w:rsidRDefault="0080405C" w:rsidP="00BF21C2">
            <w:pPr>
              <w:pBdr>
                <w:top w:val="nil"/>
                <w:left w:val="nil"/>
                <w:bottom w:val="nil"/>
                <w:right w:val="nil"/>
                <w:between w:val="nil"/>
              </w:pBdr>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33D385E" w14:textId="77777777" w:rsidR="0080405C" w:rsidRDefault="0080405C" w:rsidP="00BF21C2">
            <w:pPr>
              <w:pBdr>
                <w:top w:val="nil"/>
                <w:left w:val="nil"/>
                <w:bottom w:val="nil"/>
                <w:right w:val="nil"/>
                <w:between w:val="nil"/>
              </w:pBdr>
              <w:spacing w:before="12"/>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EA81AF4" w14:textId="77777777" w:rsidR="0080405C" w:rsidRDefault="0080405C" w:rsidP="00BF21C2">
            <w:pPr>
              <w:pBdr>
                <w:top w:val="nil"/>
                <w:left w:val="nil"/>
                <w:bottom w:val="nil"/>
                <w:right w:val="nil"/>
                <w:between w:val="nil"/>
              </w:pBdr>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21EF44E" w14:textId="77777777" w:rsidR="0080405C" w:rsidRDefault="0080405C" w:rsidP="00BF21C2">
            <w:pPr>
              <w:pBdr>
                <w:top w:val="nil"/>
                <w:left w:val="nil"/>
                <w:bottom w:val="nil"/>
                <w:right w:val="nil"/>
                <w:between w:val="nil"/>
              </w:pBdr>
              <w:spacing w:before="1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288F5A3C" w14:textId="77777777" w:rsidR="0080405C" w:rsidRDefault="0080405C" w:rsidP="00BF21C2">
            <w:pPr>
              <w:pBdr>
                <w:top w:val="nil"/>
                <w:left w:val="nil"/>
                <w:bottom w:val="nil"/>
                <w:right w:val="nil"/>
                <w:between w:val="nil"/>
              </w:pBdr>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1E857A0E" w14:textId="77777777" w:rsidR="0080405C" w:rsidRDefault="0080405C" w:rsidP="00BF21C2">
            <w:pPr>
              <w:pBdr>
                <w:top w:val="nil"/>
                <w:left w:val="nil"/>
                <w:bottom w:val="nil"/>
                <w:right w:val="nil"/>
                <w:between w:val="nil"/>
              </w:pBdr>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01A81ECA" w14:textId="77777777" w:rsidR="0080405C" w:rsidRDefault="0080405C" w:rsidP="00BF21C2">
            <w:pPr>
              <w:pBdr>
                <w:top w:val="nil"/>
                <w:left w:val="nil"/>
                <w:bottom w:val="nil"/>
                <w:right w:val="nil"/>
                <w:between w:val="nil"/>
              </w:pBdr>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29B1EB99" w14:textId="77777777" w:rsidR="0080405C" w:rsidRDefault="0080405C" w:rsidP="00BF21C2">
            <w:pPr>
              <w:pBdr>
                <w:top w:val="nil"/>
                <w:left w:val="nil"/>
                <w:bottom w:val="nil"/>
                <w:right w:val="nil"/>
                <w:between w:val="nil"/>
              </w:pBdr>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80405C" w14:paraId="15B5863A" w14:textId="77777777" w:rsidTr="00BF21C2">
        <w:trPr>
          <w:trHeight w:val="304"/>
        </w:trPr>
        <w:tc>
          <w:tcPr>
            <w:tcW w:w="1740" w:type="dxa"/>
            <w:shd w:val="clear" w:color="auto" w:fill="auto"/>
            <w:tcMar>
              <w:top w:w="100" w:type="dxa"/>
              <w:left w:w="100" w:type="dxa"/>
              <w:bottom w:w="100" w:type="dxa"/>
              <w:right w:w="100" w:type="dxa"/>
            </w:tcMar>
          </w:tcPr>
          <w:p w14:paraId="30EB5086" w14:textId="77777777" w:rsidR="0080405C" w:rsidRDefault="0080405C" w:rsidP="00BF21C2">
            <w:pPr>
              <w:pBdr>
                <w:top w:val="nil"/>
                <w:left w:val="nil"/>
                <w:bottom w:val="nil"/>
                <w:right w:val="nil"/>
                <w:between w:val="nil"/>
              </w:pBdr>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4E7CF484" w14:textId="633BD080" w:rsidR="0080405C" w:rsidRDefault="0080405C" w:rsidP="00BF21C2">
            <w:pPr>
              <w:pBdr>
                <w:top w:val="nil"/>
                <w:left w:val="nil"/>
                <w:bottom w:val="nil"/>
                <w:right w:val="nil"/>
                <w:between w:val="nil"/>
              </w:pBdr>
              <w:rPr>
                <w:rFonts w:ascii="Times New Roman" w:eastAsia="Times New Roman" w:hAnsi="Times New Roman" w:cs="Times New Roman"/>
                <w:color w:val="000000"/>
              </w:rPr>
            </w:pPr>
            <w:r w:rsidRPr="0080405C">
              <w:rPr>
                <w:rFonts w:ascii="Times New Roman" w:eastAsia="Times New Roman" w:hAnsi="Times New Roman" w:cs="Times New Roman"/>
                <w:color w:val="000000"/>
              </w:rPr>
              <w:t>A health-conscious individual or patient</w:t>
            </w:r>
            <w:r>
              <w:rPr>
                <w:rFonts w:ascii="Times New Roman" w:eastAsia="Times New Roman" w:hAnsi="Times New Roman" w:cs="Times New Roman"/>
                <w:color w:val="000000"/>
              </w:rPr>
              <w:t>.</w:t>
            </w:r>
          </w:p>
        </w:tc>
        <w:tc>
          <w:tcPr>
            <w:tcW w:w="1395" w:type="dxa"/>
            <w:shd w:val="clear" w:color="auto" w:fill="auto"/>
            <w:tcMar>
              <w:top w:w="100" w:type="dxa"/>
              <w:left w:w="100" w:type="dxa"/>
              <w:bottom w:w="100" w:type="dxa"/>
              <w:right w:w="100" w:type="dxa"/>
            </w:tcMar>
          </w:tcPr>
          <w:p w14:paraId="2ABD4741" w14:textId="7ADEDBD7" w:rsidR="0080405C" w:rsidRDefault="0080405C" w:rsidP="00BF21C2">
            <w:pPr>
              <w:pBdr>
                <w:top w:val="nil"/>
                <w:left w:val="nil"/>
                <w:bottom w:val="nil"/>
                <w:right w:val="nil"/>
                <w:between w:val="nil"/>
              </w:pBdr>
              <w:rPr>
                <w:rFonts w:ascii="Times New Roman" w:eastAsia="Times New Roman" w:hAnsi="Times New Roman" w:cs="Times New Roman"/>
                <w:color w:val="000000"/>
              </w:rPr>
            </w:pPr>
            <w:r w:rsidRPr="0080405C">
              <w:rPr>
                <w:rFonts w:ascii="Times New Roman" w:eastAsia="Times New Roman" w:hAnsi="Times New Roman" w:cs="Times New Roman"/>
                <w:color w:val="000000"/>
              </w:rPr>
              <w:t>Detect early signs of disease.</w:t>
            </w:r>
          </w:p>
        </w:tc>
        <w:tc>
          <w:tcPr>
            <w:tcW w:w="945" w:type="dxa"/>
            <w:shd w:val="clear" w:color="auto" w:fill="auto"/>
            <w:tcMar>
              <w:top w:w="100" w:type="dxa"/>
              <w:left w:w="100" w:type="dxa"/>
              <w:bottom w:w="100" w:type="dxa"/>
              <w:right w:w="100" w:type="dxa"/>
            </w:tcMar>
          </w:tcPr>
          <w:p w14:paraId="3A635BEF" w14:textId="358B0D51" w:rsidR="0080405C" w:rsidRDefault="0080405C" w:rsidP="00BF21C2">
            <w:pPr>
              <w:pBdr>
                <w:top w:val="nil"/>
                <w:left w:val="nil"/>
                <w:bottom w:val="nil"/>
                <w:right w:val="nil"/>
                <w:between w:val="nil"/>
              </w:pBdr>
              <w:rPr>
                <w:rFonts w:ascii="Times New Roman" w:eastAsia="Times New Roman" w:hAnsi="Times New Roman" w:cs="Times New Roman"/>
                <w:color w:val="000000"/>
              </w:rPr>
            </w:pPr>
            <w:r w:rsidRPr="0080405C">
              <w:rPr>
                <w:rFonts w:ascii="Times New Roman" w:eastAsia="Times New Roman" w:hAnsi="Times New Roman" w:cs="Times New Roman"/>
                <w:color w:val="000000"/>
              </w:rPr>
              <w:t>Lack access to affordable and easy diagnostics.</w:t>
            </w:r>
          </w:p>
        </w:tc>
        <w:tc>
          <w:tcPr>
            <w:tcW w:w="1230" w:type="dxa"/>
            <w:shd w:val="clear" w:color="auto" w:fill="auto"/>
            <w:tcMar>
              <w:top w:w="100" w:type="dxa"/>
              <w:left w:w="100" w:type="dxa"/>
              <w:bottom w:w="100" w:type="dxa"/>
              <w:right w:w="100" w:type="dxa"/>
            </w:tcMar>
          </w:tcPr>
          <w:p w14:paraId="10CAB911" w14:textId="062DF5B4" w:rsidR="0080405C" w:rsidRDefault="0080405C" w:rsidP="00BF21C2">
            <w:pPr>
              <w:pBdr>
                <w:top w:val="nil"/>
                <w:left w:val="nil"/>
                <w:bottom w:val="nil"/>
                <w:right w:val="nil"/>
                <w:between w:val="nil"/>
              </w:pBdr>
              <w:rPr>
                <w:rFonts w:ascii="Times New Roman" w:eastAsia="Times New Roman" w:hAnsi="Times New Roman" w:cs="Times New Roman"/>
                <w:color w:val="000000"/>
              </w:rPr>
            </w:pPr>
            <w:r w:rsidRPr="0080405C">
              <w:rPr>
                <w:rFonts w:ascii="Times New Roman" w:eastAsia="Times New Roman" w:hAnsi="Times New Roman" w:cs="Times New Roman"/>
                <w:color w:val="000000"/>
              </w:rPr>
              <w:t>Nail appearance changes are often early indicators of disease.</w:t>
            </w:r>
          </w:p>
        </w:tc>
        <w:tc>
          <w:tcPr>
            <w:tcW w:w="1965" w:type="dxa"/>
            <w:shd w:val="clear" w:color="auto" w:fill="auto"/>
            <w:tcMar>
              <w:top w:w="100" w:type="dxa"/>
              <w:left w:w="100" w:type="dxa"/>
              <w:bottom w:w="100" w:type="dxa"/>
              <w:right w:w="100" w:type="dxa"/>
            </w:tcMar>
          </w:tcPr>
          <w:p w14:paraId="4C2A8177" w14:textId="5E268BB1" w:rsidR="0080405C" w:rsidRDefault="0080405C" w:rsidP="00BF21C2">
            <w:pPr>
              <w:pBdr>
                <w:top w:val="nil"/>
                <w:left w:val="nil"/>
                <w:bottom w:val="nil"/>
                <w:right w:val="nil"/>
                <w:between w:val="nil"/>
              </w:pBdr>
              <w:rPr>
                <w:rFonts w:ascii="Times New Roman" w:eastAsia="Times New Roman" w:hAnsi="Times New Roman" w:cs="Times New Roman"/>
                <w:color w:val="000000"/>
              </w:rPr>
            </w:pPr>
            <w:r w:rsidRPr="0080405C">
              <w:rPr>
                <w:rFonts w:ascii="Times New Roman" w:eastAsia="Times New Roman" w:hAnsi="Times New Roman" w:cs="Times New Roman"/>
                <w:color w:val="000000"/>
              </w:rPr>
              <w:t>Hopeful for an accessible and early diagnosis.</w:t>
            </w:r>
          </w:p>
        </w:tc>
      </w:tr>
    </w:tbl>
    <w:p w14:paraId="7FC14A7E" w14:textId="77777777" w:rsidR="0080405C" w:rsidRDefault="0080405C" w:rsidP="0080405C">
      <w:r>
        <w:t xml:space="preserve"> </w:t>
      </w:r>
    </w:p>
    <w:p w14:paraId="1F9C78E3" w14:textId="3553BC69" w:rsidR="003A39B4" w:rsidRDefault="0080405C" w:rsidP="0080405C">
      <w:r>
        <w:t xml:space="preserve"> </w:t>
      </w:r>
    </w:p>
    <w:sectPr w:rsidR="003A39B4">
      <w:pgSz w:w="11920" w:h="16840"/>
      <w:pgMar w:top="1900" w:right="566"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E344D"/>
    <w:rsid w:val="0000006C"/>
    <w:rsid w:val="000E0990"/>
    <w:rsid w:val="003A39B4"/>
    <w:rsid w:val="003E344D"/>
    <w:rsid w:val="0080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B291"/>
  <w15:docId w15:val="{B91109F0-F5F6-438D-8A96-F12679C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41"/>
      <w:jc w:val="center"/>
    </w:pPr>
    <w:rPr>
      <w:rFonts w:ascii="Arial" w:eastAsia="Arial" w:hAnsi="Arial" w:cs="Arial"/>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5"/>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Arun Kumar</cp:lastModifiedBy>
  <cp:revision>2</cp:revision>
  <dcterms:created xsi:type="dcterms:W3CDTF">2025-07-01T16:28:00Z</dcterms:created>
  <dcterms:modified xsi:type="dcterms:W3CDTF">2025-07-01T17:45:00Z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 2016</vt:lpwstr>
  </property>
  <property fmtid="{D5CDD505-2E9C-101B-9397-08002B2CF9AE}" pid="4" name="LastSaved">
    <vt:filetime>2025-07-01T00:00:00Z</vt:filetime>
  </property>
  <property fmtid="{D5CDD505-2E9C-101B-9397-08002B2CF9AE}" pid="5" name="Producer">
    <vt:lpwstr>www.ilovepdf.com</vt:lpwstr>
  </property>
</Properties>
</file>