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95" w:rsidRDefault="009C3595" w:rsidP="009C3595">
      <w:pPr>
        <w:numPr>
          <w:ilvl w:val="0"/>
          <w:numId w:val="1"/>
        </w:numPr>
        <w:shd w:val="clear" w:color="auto" w:fill="FFFFFF"/>
        <w:spacing w:before="100" w:beforeAutospacing="1" w:after="107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Analysis of all the visualizations with respect to how it is helping you find the Key Performance Indicators and the causes of various problems identified.</w:t>
      </w:r>
    </w:p>
    <w:p w:rsidR="009C3595" w:rsidRDefault="009C3595" w:rsidP="009C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 xml:space="preserve">BB Brooklyn shows stable results over time. Lower Manhattan is performing much worse since 2014 and Upper West Side significantly better regarding revenue. </w:t>
      </w:r>
    </w:p>
    <w:p w:rsidR="009C3595" w:rsidRDefault="009C3595" w:rsidP="009C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Lower Manhattan seems to make less revenue on the weekend than both other branches. Additionally, the number of items is far less.</w:t>
      </w:r>
    </w:p>
    <w:p w:rsidR="009C3595" w:rsidRDefault="009C3595" w:rsidP="009C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Lot of Lower Manhattan branches received a C grade in inspection what might be a reason for the bad result.</w:t>
      </w:r>
    </w:p>
    <w:p w:rsidR="009C3595" w:rsidRDefault="009C3595" w:rsidP="009C3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6" w:lineRule="atLeast"/>
        <w:ind w:left="86"/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333333"/>
          <w:sz w:val="20"/>
          <w:szCs w:val="20"/>
          <w:lang w:eastAsia="en-AU"/>
        </w:rPr>
        <w:t>What more could you have done other than what is included in the exercise to achieve better analysis of both the datasets?</w:t>
      </w:r>
    </w:p>
    <w:p w:rsidR="009C3595" w:rsidRDefault="009C3595" w:rsidP="009C359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Discover / examine all available fields, add more information despite revenue, score and count. competitor analysis from external data. </w:t>
      </w:r>
    </w:p>
    <w:p w:rsidR="009C3595" w:rsidRDefault="009C3595" w:rsidP="009C3595">
      <w:pPr>
        <w:rPr>
          <w:rFonts w:ascii="Segoe UI" w:hAnsi="Segoe UI" w:cs="Segoe UI"/>
          <w:sz w:val="20"/>
          <w:szCs w:val="20"/>
        </w:rPr>
      </w:pP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95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9C3595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3504C-80E0-47EB-B6CB-028F1EBD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3595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2016-12-07T12:49:00Z</dcterms:created>
  <dcterms:modified xsi:type="dcterms:W3CDTF">2016-12-07T12:50:00Z</dcterms:modified>
</cp:coreProperties>
</file>