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A5" w:rsidRPr="008012A5" w:rsidRDefault="008012A5" w:rsidP="008012A5">
      <w:pPr>
        <w:widowControl w:val="0"/>
        <w:rPr>
          <w:rFonts w:ascii="Segoe UI" w:hAnsi="Segoe UI" w:cs="Segoe UI"/>
        </w:rPr>
      </w:pPr>
    </w:p>
    <w:p w:rsidR="008012A5" w:rsidRPr="008012A5" w:rsidRDefault="008012A5" w:rsidP="008012A5">
      <w:pPr>
        <w:widowControl w:val="0"/>
        <w:rPr>
          <w:rFonts w:ascii="Segoe UI" w:hAnsi="Segoe UI" w:cs="Segoe UI"/>
          <w:b/>
        </w:rPr>
      </w:pPr>
      <w:r w:rsidRPr="008012A5">
        <w:rPr>
          <w:rFonts w:ascii="Segoe UI" w:hAnsi="Segoe UI" w:cs="Segoe UI"/>
          <w:b/>
        </w:rPr>
        <w:t>Problem 3</w:t>
      </w:r>
    </w:p>
    <w:p w:rsidR="008012A5" w:rsidRPr="008012A5" w:rsidRDefault="008012A5" w:rsidP="008012A5">
      <w:pPr>
        <w:widowControl w:val="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The most detailed grain is the combination of individual product or service, individual customer, and date (for special events, only customer and date).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50000 members: sum of member rows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350 franchises: sum of franchises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450,000 items sold merchandises (Contains rows) per year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500 Unique merchandise items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 xml:space="preserve">100,000 </w:t>
      </w:r>
      <w:proofErr w:type="spellStart"/>
      <w:r w:rsidRPr="008012A5">
        <w:rPr>
          <w:rFonts w:ascii="Segoe UI" w:hAnsi="Segoe UI" w:cs="Segoe UI"/>
        </w:rPr>
        <w:t>ServicePurchase</w:t>
      </w:r>
      <w:proofErr w:type="spellEnd"/>
      <w:r w:rsidRPr="008012A5">
        <w:rPr>
          <w:rFonts w:ascii="Segoe UI" w:hAnsi="Segoe UI" w:cs="Segoe UI"/>
        </w:rPr>
        <w:t xml:space="preserve"> rows per year 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 xml:space="preserve">20 Unique </w:t>
      </w:r>
      <w:proofErr w:type="spellStart"/>
      <w:r w:rsidRPr="008012A5">
        <w:rPr>
          <w:rFonts w:ascii="Segoe UI" w:hAnsi="Segoe UI" w:cs="Segoe UI"/>
        </w:rPr>
        <w:t>ServCategory</w:t>
      </w:r>
      <w:proofErr w:type="spellEnd"/>
      <w:r w:rsidRPr="008012A5">
        <w:rPr>
          <w:rFonts w:ascii="Segoe UI" w:hAnsi="Segoe UI" w:cs="Segoe UI"/>
        </w:rPr>
        <w:t xml:space="preserve"> rows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 xml:space="preserve">300 </w:t>
      </w:r>
      <w:proofErr w:type="spellStart"/>
      <w:r w:rsidRPr="008012A5">
        <w:rPr>
          <w:rFonts w:ascii="Segoe UI" w:hAnsi="Segoe UI" w:cs="Segoe UI"/>
        </w:rPr>
        <w:t>SpecialEvents</w:t>
      </w:r>
      <w:proofErr w:type="spellEnd"/>
      <w:r w:rsidRPr="008012A5">
        <w:rPr>
          <w:rFonts w:ascii="Segoe UI" w:hAnsi="Segoe UI" w:cs="Segoe UI"/>
        </w:rPr>
        <w:t xml:space="preserve"> Worksheet rows per year per franchise with 200 franchises</w:t>
      </w:r>
      <w:bookmarkStart w:id="0" w:name="_GoBack"/>
      <w:bookmarkEnd w:id="0"/>
      <w:r w:rsidRPr="008012A5">
        <w:rPr>
          <w:rFonts w:ascii="Segoe UI" w:hAnsi="Segoe UI" w:cs="Segoe UI"/>
        </w:rPr>
        <w:t xml:space="preserve"> using this spreadsheet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150 unique customers per special event worksheet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Merchandise Product sales(item level): 450,000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Days per year: 365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Customer number (product) = 50000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Customer number (service) =  50000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Customer number (special event) = 200*150=30000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Fact table size (merchandize product sales) is determined - 450000 purchases per year (including merchandise product)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Fact table size (service sales) is determined - 100000 purchases per year (including service)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Fact table size (special event sales) is determined - 300*200=60000 purchases per year (including special events)</w:t>
      </w:r>
    </w:p>
    <w:p w:rsidR="008012A5" w:rsidRPr="008012A5" w:rsidRDefault="008012A5" w:rsidP="008012A5">
      <w:pPr>
        <w:widowControl w:val="0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2A5">
        <w:rPr>
          <w:rFonts w:ascii="Segoe UI" w:hAnsi="Segoe UI" w:cs="Segoe UI"/>
        </w:rPr>
        <w:t>Sparsity</w:t>
      </w:r>
      <w:proofErr w:type="spellEnd"/>
      <w:r w:rsidRPr="008012A5">
        <w:rPr>
          <w:rFonts w:ascii="Segoe UI" w:hAnsi="Segoe UI" w:cs="Segoe UI"/>
        </w:rPr>
        <w:t xml:space="preserve"> estimate: 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1 - ( fact table size / product of dimensions )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(1 – ( 450000 / (500*50000*365) ) = 0.9995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The data cube has mostly missing cells with slightly more than 0.0005% of cells with non-zero values.</w:t>
      </w:r>
    </w:p>
    <w:p w:rsidR="008012A5" w:rsidRPr="008012A5" w:rsidRDefault="008012A5" w:rsidP="008012A5">
      <w:pPr>
        <w:widowControl w:val="0"/>
        <w:ind w:left="1440"/>
        <w:rPr>
          <w:rFonts w:ascii="Segoe UI" w:hAnsi="Segoe UI" w:cs="Segoe UI"/>
        </w:rPr>
      </w:pP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1 - ( fact table size / service of dimensions )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(1 – ( 100000 / (20*50000*365) ) = 0.997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The data cube has mostly missing cells with slightly more than 0.003% of cells with non-zero values.</w:t>
      </w:r>
    </w:p>
    <w:p w:rsidR="008012A5" w:rsidRPr="008012A5" w:rsidRDefault="008012A5" w:rsidP="008012A5">
      <w:pPr>
        <w:widowControl w:val="0"/>
        <w:rPr>
          <w:rFonts w:ascii="Segoe UI" w:hAnsi="Segoe UI" w:cs="Segoe UI"/>
        </w:rPr>
      </w:pP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1 - ( fact table size / special events of dimensions )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(1 – ( 60000 / (30000*365) ) = 0.995</w:t>
      </w:r>
    </w:p>
    <w:p w:rsidR="008012A5" w:rsidRPr="008012A5" w:rsidRDefault="008012A5" w:rsidP="008012A5">
      <w:pPr>
        <w:widowControl w:val="0"/>
        <w:numPr>
          <w:ilvl w:val="1"/>
          <w:numId w:val="1"/>
        </w:numPr>
        <w:ind w:left="1440"/>
        <w:rPr>
          <w:rFonts w:ascii="Segoe UI" w:hAnsi="Segoe UI" w:cs="Segoe UI"/>
        </w:rPr>
      </w:pPr>
      <w:r w:rsidRPr="008012A5">
        <w:rPr>
          <w:rFonts w:ascii="Segoe UI" w:hAnsi="Segoe UI" w:cs="Segoe UI"/>
        </w:rPr>
        <w:t>The data cube has mostly missing cells with slightly more than 0.005% of cells with non-zero values.</w:t>
      </w:r>
    </w:p>
    <w:p w:rsidR="008012A5" w:rsidRPr="008012A5" w:rsidRDefault="008012A5" w:rsidP="008012A5">
      <w:pPr>
        <w:widowControl w:val="0"/>
        <w:rPr>
          <w:rFonts w:ascii="Segoe UI" w:hAnsi="Segoe UI" w:cs="Segoe UI"/>
        </w:rPr>
      </w:pPr>
    </w:p>
    <w:p w:rsidR="008012A5" w:rsidRPr="008012A5" w:rsidRDefault="008012A5" w:rsidP="008012A5">
      <w:pPr>
        <w:rPr>
          <w:rFonts w:ascii="Segoe UI" w:hAnsi="Segoe UI" w:cs="Segoe UI"/>
        </w:rPr>
      </w:pPr>
    </w:p>
    <w:p w:rsidR="00D32246" w:rsidRPr="008012A5" w:rsidRDefault="00D32246">
      <w:pPr>
        <w:rPr>
          <w:rFonts w:ascii="Segoe UI" w:hAnsi="Segoe UI" w:cs="Segoe UI"/>
        </w:rPr>
      </w:pPr>
    </w:p>
    <w:sectPr w:rsidR="00D32246" w:rsidRPr="0080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A5"/>
    <w:rsid w:val="008012A5"/>
    <w:rsid w:val="00D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55C9-DCC4-4DA9-9439-A88D9722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A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2016-11-10T16:33:00Z</dcterms:created>
  <dcterms:modified xsi:type="dcterms:W3CDTF">2016-11-10T16:34:00Z</dcterms:modified>
</cp:coreProperties>
</file>