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MISL SQA Preparation</w:t>
      </w:r>
    </w:p>
    <w:p>
      <w:pPr>
        <w:pStyle w:val="Heading2"/>
      </w:pPr>
      <w:r>
        <w:t>1. Introduction</w:t>
      </w:r>
    </w:p>
    <w:p>
      <w:r>
        <w:t>This test plan outlines the strategy, scope, objectives, resources, and schedule for manual and automation testing activities for a sample web application. It is prepared as part of MISL SQA internship preparation.</w:t>
      </w:r>
    </w:p>
    <w:p>
      <w:pPr>
        <w:pStyle w:val="Heading2"/>
      </w:pPr>
      <w:r>
        <w:t>2. Test Objectives</w:t>
      </w:r>
    </w:p>
    <w:p>
      <w:r>
        <w:t>- Ensure functional correctness of core modules.</w:t>
        <w:br/>
        <w:t>- Validate UI, usability, and workflow behaviour.</w:t>
        <w:br/>
        <w:t>- Identify defects through systematic testing.</w:t>
        <w:br/>
        <w:t>- Verify new and existing features meet requirements.</w:t>
      </w:r>
    </w:p>
    <w:p>
      <w:pPr>
        <w:pStyle w:val="Heading2"/>
      </w:pPr>
      <w:r>
        <w:t>3. Scope of Testing</w:t>
      </w:r>
    </w:p>
    <w:p>
      <w:r>
        <w:t>In Scope:</w:t>
        <w:br/>
        <w:t>- Login</w:t>
        <w:br/>
        <w:t>- Registration</w:t>
        <w:br/>
        <w:t>- Dashboard</w:t>
        <w:br/>
        <w:t>- CRUD operations</w:t>
        <w:br/>
        <w:br/>
        <w:t>Out of Scope:</w:t>
        <w:br/>
        <w:t>- Performance Testing</w:t>
        <w:br/>
        <w:t>- Security &amp; Load Testing</w:t>
      </w:r>
    </w:p>
    <w:p>
      <w:pPr>
        <w:pStyle w:val="Heading2"/>
      </w:pPr>
      <w:r>
        <w:t>4. Test Approach</w:t>
      </w:r>
    </w:p>
    <w:p>
      <w:r>
        <w:t>Testing will follow a combination of black-box techniques including functional testing, boundary value analysis, equivalence partitioning, regression testing, and exploratory testing.</w:t>
      </w:r>
    </w:p>
    <w:p>
      <w:pPr>
        <w:pStyle w:val="Heading2"/>
      </w:pPr>
      <w:r>
        <w:t>5. Test Environment</w:t>
      </w:r>
    </w:p>
    <w:p>
      <w:r>
        <w:t>Browsers: Chrome, Firefox</w:t>
        <w:br/>
        <w:t>OS: Windows 10</w:t>
        <w:br/>
        <w:t>Tools: Postman, Cypress, MySQL</w:t>
      </w:r>
    </w:p>
    <w:p>
      <w:pPr>
        <w:pStyle w:val="Heading2"/>
      </w:pPr>
      <w:r>
        <w:t>6. Entry Criteria</w:t>
      </w:r>
    </w:p>
    <w:p>
      <w:r>
        <w:t>- Requirements finalized</w:t>
        <w:br/>
        <w:t>- Test environment ready</w:t>
        <w:br/>
        <w:t>- Test data prepared</w:t>
      </w:r>
    </w:p>
    <w:p>
      <w:pPr>
        <w:pStyle w:val="Heading2"/>
      </w:pPr>
      <w:r>
        <w:t>7. Exit Criteria</w:t>
      </w:r>
    </w:p>
    <w:p>
      <w:r>
        <w:t>- All planned test cases executed</w:t>
        <w:br/>
        <w:t>- Critical defects closed</w:t>
        <w:br/>
        <w:t>- Test summary prepared</w:t>
      </w:r>
    </w:p>
    <w:p>
      <w:pPr>
        <w:pStyle w:val="Heading2"/>
      </w:pPr>
      <w:r>
        <w:t>8. Deliverables</w:t>
      </w:r>
    </w:p>
    <w:p>
      <w:r>
        <w:t>- Test Plan</w:t>
        <w:br/>
        <w:t>- Test Cases</w:t>
        <w:br/>
        <w:t>- Bug Report</w:t>
        <w:br/>
        <w:t>- 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