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https://cats.fandom.com/wiki/American_Cat_Fanciers_Association/</w:t>
      </w:r>
    </w:p>
    <w:p>
      <w:pPr>
        <w:pStyle w:val="Heading1"/>
      </w:pPr>
      <w:r>
        <w:t>American Cat Fanciers Association</w:t>
      </w:r>
    </w:p>
    <w:p>
      <w:r>
        <w:t xml:space="preserve">The American Cat Fanciers Association (ACFA) is an American non-profit organization formed with the intent of allowing for greater flexibility in the development of pedigreed cats. </w:t>
      </w:r>
    </w:p>
    <w:p>
      <w:r>
        <w:t xml:space="preserve">ACFA has become one of the largest cat registries in the world for purebred, pedigreed cats, experimental breeds of cats, and household pet cats.  </w:t>
      </w:r>
    </w:p>
    <w:p>
      <w:r>
        <w:t xml:space="preserve">ACFA sanctioned cat shows include classes for Championship adult cats, Championship Altered cats, registered kittens from the age of 4 to 8 months, and Household Pet cats. Wins from licensed shows can be used to claim titles including; Championships and multiple Championships, Grand Championships and multiple Grand Championships, and the Household Pet titles of Royal Household Pet and Supreme Household Pet. </w:t>
      </w:r>
    </w:p>
    <w:p>
      <w:pPr>
        <w:pStyle w:val="Heading2"/>
      </w:pPr>
      <w:r>
        <w:t>Scope[]</w:t>
      </w:r>
    </w:p>
    <w:p>
      <w:r>
        <w:t xml:space="preserve">Expanding its international influence over the cat fancy, ACFA has broadened the scope of breed acceptance by helping introduce PRC China's newest homegrown purebred feline, the Dragon Li (or Li Hua Mau) in conjunction with Cat Aficionado Association. </w:t>
      </w:r>
    </w:p>
    <w:p>
      <w:pPr>
        <w:pStyle w:val="Heading2"/>
      </w:pPr>
      <w:r>
        <w:t>References[]</w:t>
      </w:r>
    </w:p>
    <w:p>
      <w:pPr>
        <w:pStyle w:val="ListBullet"/>
      </w:pPr>
      <w:r>
        <w:t>Cat Registries</w:t>
      </w:r>
    </w:p>
    <w:p>
      <w:pPr>
        <w:pStyle w:val="Heading2"/>
      </w:pPr>
      <w:r>
        <w:t>External links[]</w:t>
      </w:r>
    </w:p>
    <w:p>
      <w:pPr>
        <w:pStyle w:val="ListBullet"/>
      </w:pPr>
      <w:r>
        <w:t>American Cat Fanciers Association website (ACFA)</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