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https://cats.fandom.com/wiki/Chantilly-Tiffany_cat/</w:t>
      </w:r>
    </w:p>
    <w:p>
      <w:pPr>
        <w:pStyle w:val="Heading1"/>
      </w:pPr>
      <w:r>
        <w:t>Chantilly-Tiffany cat</w:t>
      </w:r>
    </w:p>
    <w:p>
      <w:r>
        <w:t xml:space="preserve">The Chantilly-Tiffany is a cat with a Semi-Forgein body style and a long coat The coat is silky, soft and smooth; the lack of undercoat usually makes grooming simpler than that of cats with an undercoat. </w:t>
      </w:r>
    </w:p>
    <w:p>
      <w:pPr>
        <w:pStyle w:val="Heading2"/>
      </w:pPr>
      <w:r>
        <w:t>History[]</w:t>
      </w:r>
    </w:p>
    <w:p>
      <w:r>
        <w:t xml:space="preserve">This cat is a slow bloomer, and usually does not come become a cat until about two years old. The eye color of the feline intensifies with age. The head should be a broad, modified wedge with gentle curves. It should have a medium length nose and a strong, broad, short and softly squared muzzle, and defined but not obvious whisker pads. </w:t>
      </w:r>
    </w:p>
    <w:p>
      <w:r>
        <w:t xml:space="preserve">Originally found only in the color of chocolate, Tiffany-Chantilly now occurs in a range of colors including chocolate, blue, cinnamon, lilac, and fawn. Accepted patterns are solid, mackerel, ticked, and blotched tabby, like an American Shorthair. </w:t>
      </w:r>
    </w:p>
    <w:p>
      <w:r>
        <w:t xml:space="preserve">The color is rich, while ticked patterns may occur toward the underside. The overall impression of the ideal Chantilly would be a semi-foreign cat of striking appearance resulting from the combination of its rich color and full, silky semi-longhair coat, plumed tail, contrasting neck ruff, and ear furnishings.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