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https://cats.fandom.com/wiki/British_Longhair/</w:t>
      </w:r>
    </w:p>
    <w:p>
      <w:pPr>
        <w:pStyle w:val="Heading1"/>
      </w:pPr>
      <w:r>
        <w:t>British Longhair</w:t>
      </w:r>
    </w:p>
    <w:p/>
    <w:p>
      <w:r>
        <w:t xml:space="preserve"> The British Longhair is an average sized breed of longhaired cat, originating in Great Britain. </w:t>
      </w:r>
    </w:p>
    <w:p>
      <w:r>
        <w:t xml:space="preserve">This breed is the longhaired version of British Shorthair. Much like its shorthaired variety, the British Longhair has a broad square head. It is known as the Britannica cat in European countries, but this breed is not recognized in the UK. </w:t>
      </w:r>
    </w:p>
    <w:p>
      <w:pPr>
        <w:pStyle w:val="Heading2"/>
      </w:pPr>
      <w:r>
        <w:t>Colors[]</w:t>
      </w:r>
    </w:p>
    <w:p>
      <w:r>
        <w:t xml:space="preserve">This breed comes in all colors, except for Colorpoint </w:t>
      </w:r>
    </w:p>
    <w:p>
      <w:pPr>
        <w:pStyle w:val="Heading2"/>
      </w:pPr>
      <w:r>
        <w:t>References and Citations[]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