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4"/>
        </w:rPr>
        <w:t>PCA Model Evaluation and Comparison Report</w:t>
      </w:r>
    </w:p>
    <w:p>
      <w:pPr>
        <w:spacing w:after="240"/>
      </w:pPr>
      <w:r>
        <w:rPr>
          <w:i/>
        </w:rPr>
        <w:t>Dataset: fraud_pca_95_variance.csv | Scope: trained fraud-detection models in this repository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144"/>
            <w:shd w:fill="F4F6F9"/>
          </w:tcPr>
          <w:p>
            <w:pPr>
              <w:spacing w:after="0"/>
            </w:pPr>
            <w:r>
              <w:rPr>
                <w:b/>
                <w:color w:val="1F3A5F"/>
                <w:sz w:val="21"/>
              </w:rPr>
              <w:t>Summary: Random Forest is the strongest trained model on the PCA feature set by PR-AUC (0.0313) and F1-score (0.0625). Overall scores remain low, which suggests PCA compression preserved broad variance but weakened minority-class fraud signal.</w:t>
            </w:r>
          </w:p>
        </w:tc>
      </w:tr>
    </w:tbl>
    <w:p>
      <w:pPr>
        <w:pStyle w:val="Heading1"/>
      </w:pPr>
      <w:r>
        <w:t>1. Evaluation Scope</w:t>
      </w:r>
    </w:p>
    <w:p>
      <w:r>
        <w:rPr>
          <w:b/>
        </w:rPr>
        <w:t xml:space="preserve">This report compares every trained model available for the PCA dataset. </w:t>
      </w:r>
      <w:r>
        <w:t>The PCA dataset is treated as the feature-selected and PCA-analyzed representation of the fraud pipeline. It contains 11 principal-component features plus the binary fraud target. The same repository artifacts were used for the report; no model was retrained while compiling this document.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7"/>
              </w:rPr>
              <w:t>Item</w:t>
            </w:r>
          </w:p>
        </w:tc>
        <w:tc>
          <w:tcPr>
            <w:tcW w:type="dxa" w:w="6408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Dataset</w:t>
            </w:r>
          </w:p>
        </w:tc>
        <w:tc>
          <w:tcPr>
            <w:tcW w:type="dxa" w:w="6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PCA/fraud_pca_95_variance.csv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Feature representation</w:t>
            </w:r>
          </w:p>
        </w:tc>
        <w:tc>
          <w:tcPr>
            <w:tcW w:type="dxa" w:w="6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Wrapper-selected features transformed with PCA at 95% variance retention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Target</w:t>
            </w:r>
          </w:p>
        </w:tc>
        <w:tc>
          <w:tcPr>
            <w:tcW w:type="dxa" w:w="6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fraud (1 = suspected fraud, 0 = non-fraud)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Evaluated model families</w:t>
            </w:r>
          </w:p>
        </w:tc>
        <w:tc>
          <w:tcPr>
            <w:tcW w:type="dxa" w:w="6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MLP, RNN, Linear Regression, Decision Tree, Random Forest, XGBoost</w:t>
            </w:r>
          </w:p>
        </w:tc>
      </w:tr>
      <w:tr>
        <w:tc>
          <w:tcPr>
            <w:tcW w:type="dxa" w:w="27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Primary ranking metric</w:t>
            </w:r>
          </w:p>
        </w:tc>
        <w:tc>
          <w:tcPr>
            <w:tcW w:type="dxa" w:w="640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PR-AUC, because the fraud class is rare</w:t>
            </w:r>
          </w:p>
        </w:tc>
      </w:tr>
    </w:tbl>
    <w:p>
      <w:pPr>
        <w:pStyle w:val="Heading1"/>
      </w:pPr>
      <w:r>
        <w:t>2. Model Evaluation Results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1800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7"/>
              </w:rPr>
              <w:t>Model</w:t>
            </w:r>
          </w:p>
        </w:tc>
        <w:tc>
          <w:tcPr>
            <w:tcW w:type="dxa" w:w="1512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7"/>
              </w:rPr>
              <w:t>Family</w:t>
            </w:r>
          </w:p>
        </w:tc>
        <w:tc>
          <w:tcPr>
            <w:tcW w:type="dxa" w:w="792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7"/>
              </w:rPr>
              <w:t>Features</w:t>
            </w:r>
          </w:p>
        </w:tc>
        <w:tc>
          <w:tcPr>
            <w:tcW w:type="dxa" w:w="1007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7"/>
              </w:rPr>
              <w:t>Threshold</w:t>
            </w:r>
          </w:p>
        </w:tc>
        <w:tc>
          <w:tcPr>
            <w:tcW w:type="dxa" w:w="1007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7"/>
              </w:rPr>
              <w:t>Accuracy</w:t>
            </w:r>
          </w:p>
        </w:tc>
        <w:tc>
          <w:tcPr>
            <w:tcW w:type="dxa" w:w="1080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7"/>
              </w:rPr>
              <w:t>Precision</w:t>
            </w:r>
          </w:p>
        </w:tc>
        <w:tc>
          <w:tcPr>
            <w:tcW w:type="dxa" w:w="936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7"/>
              </w:rPr>
              <w:t>Recall</w:t>
            </w:r>
          </w:p>
        </w:tc>
        <w:tc>
          <w:tcPr>
            <w:tcW w:type="dxa" w:w="792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7"/>
              </w:rPr>
              <w:t>F1</w:t>
            </w:r>
          </w:p>
        </w:tc>
        <w:tc>
          <w:tcPr>
            <w:tcW w:type="dxa" w:w="1007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7"/>
              </w:rPr>
              <w:t>ROC-AUC</w:t>
            </w:r>
          </w:p>
        </w:tc>
        <w:tc>
          <w:tcPr>
            <w:tcW w:type="dxa" w:w="1007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7"/>
              </w:rPr>
              <w:t>PR-AUC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Random Forest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Classical ML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0.5492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0.9160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0.0417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0.1244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0.0625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0.5633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0.0313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XGBoost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Classical ML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0.5781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0.9006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0.0364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0.1342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0.0573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0.5555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0.0288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Decision Tree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Classical ML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0.5719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0.7219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0.0268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0.3214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0.0494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0.5420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0.0263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MLP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Deep learning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0.5000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0.5490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0.0239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0.4778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0.0455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0.5232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0.0250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RNN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Deep learning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0.5000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0.5089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0.0244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0.5345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0.0467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0.5253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0.0243</w:t>
            </w:r>
          </w:p>
        </w:tc>
      </w:tr>
      <w:tr>
        <w:tc>
          <w:tcPr>
            <w:tcW w:type="dxa" w:w="180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Linear Regression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Classical ML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0.4994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0.5158</w:t>
            </w:r>
          </w:p>
        </w:tc>
        <w:tc>
          <w:tcPr>
            <w:tcW w:type="dxa" w:w="108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0.0239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0.5148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0.0456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0.5192</w:t>
            </w:r>
          </w:p>
        </w:tc>
        <w:tc>
          <w:tcPr>
            <w:tcW w:type="dxa" w:w="1007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0.0238</w:t>
            </w:r>
          </w:p>
        </w:tc>
      </w:tr>
    </w:tbl>
    <w:p>
      <w:r>
        <w:t>Interpretation: accuracy is high for several tree models because the non-fraud class dominates. PR-AUC, recall, and F1 give a more useful view of fraud detection quality.</w:t>
      </w:r>
    </w:p>
    <w:p>
      <w:pPr>
        <w:pStyle w:val="Heading1"/>
      </w:pPr>
      <w:r>
        <w:t>3. Confusion Matrix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448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7"/>
              </w:rPr>
              <w:t>Model</w:t>
            </w:r>
          </w:p>
        </w:tc>
        <w:tc>
          <w:tcPr>
            <w:tcW w:type="dxa" w:w="1224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7"/>
              </w:rPr>
              <w:t>TN</w:t>
            </w:r>
          </w:p>
        </w:tc>
        <w:tc>
          <w:tcPr>
            <w:tcW w:type="dxa" w:w="1224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7"/>
              </w:rPr>
              <w:t>FP</w:t>
            </w:r>
          </w:p>
        </w:tc>
        <w:tc>
          <w:tcPr>
            <w:tcW w:type="dxa" w:w="1224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7"/>
              </w:rPr>
              <w:t>FN</w:t>
            </w:r>
          </w:p>
        </w:tc>
        <w:tc>
          <w:tcPr>
            <w:tcW w:type="dxa" w:w="1224"/>
            <w:vAlign w:val="center"/>
            <w:shd w:fill="F2F4F7"/>
          </w:tcPr>
          <w:p>
            <w:pPr>
              <w:jc w:val="center"/>
            </w:pPr>
            <w:r>
              <w:rPr>
                <w:b/>
                <w:color w:val="1F4D78"/>
              </w:rPr>
            </w:r>
            <w:r>
              <w:rPr>
                <w:b/>
                <w:color w:val="1F4D78"/>
                <w:sz w:val="17"/>
              </w:rPr>
              <w:t>TP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Random Forest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32971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2321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711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101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XGBoost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32406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2886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703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109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Decision Tree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25801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9491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551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261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MLP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19434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15858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424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388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RNN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17941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17351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378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434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Linear Regression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18203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17089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394</w:t>
            </w:r>
          </w:p>
        </w:tc>
        <w:tc>
          <w:tcPr>
            <w:tcW w:type="dxa" w:w="122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418</w:t>
            </w:r>
          </w:p>
        </w:tc>
      </w:tr>
    </w:tbl>
    <w:p>
      <w:pPr>
        <w:pStyle w:val="Heading1"/>
      </w:pPr>
      <w:r>
        <w:t>4. Visual Comparison</w:t>
      </w:r>
    </w:p>
    <w:p>
      <w:r>
        <w:t>The following chart compares the two most relevant aggregate metrics for rare-event fraud classification.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7800" cy="1849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metric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49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PR-AUC and F1-score comparison for all trained models on the PCA feature set.</w:t>
      </w:r>
    </w:p>
    <w:p>
      <w:r>
        <w:t>The combined PR and ROC curves show how the model probability scores behave across thresholds.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7800" cy="18163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roc_pr_curves_all_mode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16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2. Precision-recall and ROC curves for PCA-trained models.</w:t>
      </w:r>
    </w:p>
    <w:p>
      <w:pPr>
        <w:pStyle w:val="Heading1"/>
      </w:pPr>
      <w:r>
        <w:t>5. Findings</w:t>
      </w:r>
    </w:p>
    <w:p>
      <w:pPr>
        <w:pStyle w:val="ListBullet"/>
      </w:pPr>
      <w:r>
        <w:t>Random Forest ranks first by both PR-AUC and F1-score on the PCA representation.</w:t>
      </w:r>
    </w:p>
    <w:p>
      <w:pPr>
        <w:pStyle w:val="ListBullet"/>
      </w:pPr>
      <w:r>
        <w:t>XGBoost is the second strongest classical model by PR-AUC, but its recall and F1 remain modest.</w:t>
      </w:r>
    </w:p>
    <w:p>
      <w:pPr>
        <w:pStyle w:val="ListBullet"/>
      </w:pPr>
      <w:r>
        <w:t>Decision Tree reaches the highest recall among the top three classical models, but it also creates many false positives.</w:t>
      </w:r>
    </w:p>
    <w:p>
      <w:pPr>
        <w:pStyle w:val="ListBullet"/>
      </w:pPr>
      <w:r>
        <w:t>MLP and RNN perform close to the linear baseline on this PCA feature set, indicating that the PCA representation does not expose strong nonlinear fraud patterns to the neural models.</w:t>
      </w:r>
    </w:p>
    <w:p>
      <w:pPr>
        <w:pStyle w:val="ListBullet"/>
      </w:pPr>
      <w:r>
        <w:t>Because fraud is rare, a model can show high accuracy while still missing most fraud cases. PR-AUC and F1 should be prioritized over accuracy in the final comparison.</w:t>
      </w:r>
    </w:p>
    <w:p>
      <w:pPr>
        <w:pStyle w:val="Heading1"/>
      </w:pPr>
      <w:r>
        <w:t>6. Conclusion</w:t>
      </w:r>
    </w:p>
    <w:p>
      <w:r>
        <w:t>For the PCA-analyzed fraud dataset, Random Forest is the recommended baseline among the currently trained models. However, all PCA-based scores are weak compared with the prepared numeric feature-space results already present in the repository, so the PCA representation should be treated as a compact experimental view rather than the best production feature set.</w:t>
      </w:r>
    </w:p>
    <w:p>
      <w:pPr>
        <w:sectPr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Generated from repository artifacts in model/*/csv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